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91695" w14:textId="452F0978" w:rsidR="00B3429C" w:rsidRPr="00244981" w:rsidRDefault="00B3429C" w:rsidP="00B3429C">
      <w:pPr>
        <w:tabs>
          <w:tab w:val="left" w:pos="1701"/>
          <w:tab w:val="right" w:pos="9923"/>
        </w:tabs>
        <w:spacing w:before="120"/>
        <w:jc w:val="left"/>
        <w:rPr>
          <w:rFonts w:eastAsia="等线" w:cs="Arial"/>
          <w:b/>
          <w:sz w:val="24"/>
          <w:szCs w:val="24"/>
          <w:lang w:val="de-DE"/>
        </w:rPr>
      </w:pPr>
      <w:r w:rsidRPr="00244981">
        <w:rPr>
          <w:rFonts w:eastAsia="MS Mincho" w:cs="Arial"/>
          <w:b/>
          <w:sz w:val="24"/>
          <w:szCs w:val="24"/>
          <w:lang w:val="de-DE" w:eastAsia="x-none"/>
        </w:rPr>
        <w:t>3GPP TSG-RAN WG2 Meeting #</w:t>
      </w:r>
      <w:r w:rsidRPr="00244981">
        <w:rPr>
          <w:rFonts w:eastAsia="等线" w:cs="Arial"/>
          <w:b/>
          <w:sz w:val="24"/>
          <w:szCs w:val="24"/>
          <w:lang w:val="de-DE"/>
        </w:rPr>
        <w:t>131bis</w:t>
      </w:r>
      <w:r w:rsidRPr="00244981">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sidR="00D46393" w:rsidRPr="00D46393">
        <w:rPr>
          <w:rFonts w:eastAsia="MS Mincho" w:cs="Arial"/>
          <w:b/>
          <w:i/>
          <w:iCs/>
          <w:sz w:val="28"/>
          <w:szCs w:val="28"/>
          <w:lang w:val="de-DE" w:eastAsia="x-none"/>
        </w:rPr>
        <w:t>R2-2507145</w:t>
      </w:r>
    </w:p>
    <w:p w14:paraId="71442838" w14:textId="77777777" w:rsidR="00B3429C" w:rsidRPr="00244981" w:rsidRDefault="00B3429C" w:rsidP="00B3429C">
      <w:pPr>
        <w:jc w:val="left"/>
        <w:rPr>
          <w:rFonts w:cs="Arial"/>
          <w:b/>
          <w:sz w:val="24"/>
          <w:szCs w:val="24"/>
        </w:rPr>
      </w:pPr>
      <w:r w:rsidRPr="00244981">
        <w:rPr>
          <w:rFonts w:cs="Arial"/>
          <w:b/>
          <w:sz w:val="24"/>
          <w:szCs w:val="24"/>
        </w:rPr>
        <w:t>Prague, Czech, October 13</w:t>
      </w:r>
      <w:r w:rsidRPr="00244981">
        <w:rPr>
          <w:rFonts w:cs="Arial"/>
          <w:b/>
          <w:sz w:val="24"/>
          <w:szCs w:val="24"/>
          <w:vertAlign w:val="superscript"/>
        </w:rPr>
        <w:t>th</w:t>
      </w:r>
      <w:r w:rsidRPr="00244981">
        <w:rPr>
          <w:rFonts w:cs="Arial"/>
          <w:b/>
          <w:sz w:val="24"/>
          <w:szCs w:val="24"/>
        </w:rPr>
        <w:t xml:space="preserve"> – 17</w:t>
      </w:r>
      <w:r w:rsidRPr="00244981">
        <w:rPr>
          <w:rFonts w:cs="Arial"/>
          <w:b/>
          <w:sz w:val="24"/>
          <w:szCs w:val="24"/>
          <w:vertAlign w:val="superscript"/>
        </w:rPr>
        <w:t>th</w:t>
      </w:r>
      <w:r w:rsidRPr="00244981">
        <w:rPr>
          <w:rFonts w:cs="Arial"/>
          <w:b/>
          <w:sz w:val="24"/>
          <w:szCs w:val="24"/>
        </w:rPr>
        <w:t>, 2025</w:t>
      </w:r>
    </w:p>
    <w:p w14:paraId="4CDFF908" w14:textId="77777777" w:rsidR="0033673C" w:rsidRPr="00B3429C" w:rsidRDefault="0033673C" w:rsidP="0033673C">
      <w:pPr>
        <w:tabs>
          <w:tab w:val="left" w:pos="1979"/>
        </w:tabs>
        <w:spacing w:after="180"/>
        <w:rPr>
          <w:rFonts w:cs="Arial"/>
          <w:b/>
          <w:bCs/>
          <w:sz w:val="24"/>
          <w:lang w:eastAsia="en-US"/>
        </w:rPr>
      </w:pPr>
    </w:p>
    <w:p w14:paraId="4761978D" w14:textId="46631CC1"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w:t>
      </w:r>
      <w:r w:rsidR="00B3429C">
        <w:rPr>
          <w:rFonts w:cs="Arial"/>
          <w:b/>
          <w:bCs/>
          <w:sz w:val="24"/>
          <w:lang w:val="en-US" w:eastAsia="en-US"/>
        </w:rPr>
        <w:t>0.1</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32B8EEB2"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t xml:space="preserve">Discussion </w:t>
      </w:r>
      <w:bookmarkStart w:id="0" w:name="_Hlk126761937"/>
      <w:r w:rsidRPr="00695E0A">
        <w:rPr>
          <w:rFonts w:cs="Arial"/>
          <w:b/>
          <w:bCs/>
          <w:sz w:val="24"/>
          <w:lang w:val="en-US" w:eastAsia="en-US"/>
        </w:rPr>
        <w:t>on</w:t>
      </w:r>
      <w:bookmarkEnd w:id="0"/>
      <w:r>
        <w:rPr>
          <w:rFonts w:cs="Arial"/>
          <w:b/>
          <w:bCs/>
          <w:sz w:val="24"/>
          <w:lang w:val="en-US" w:eastAsia="en-US"/>
        </w:rPr>
        <w:t xml:space="preserve"> </w:t>
      </w:r>
      <w:r w:rsidR="00B3429C">
        <w:rPr>
          <w:rFonts w:cs="Arial"/>
          <w:b/>
          <w:bCs/>
          <w:sz w:val="24"/>
          <w:lang w:val="en-US" w:eastAsia="en-US"/>
        </w:rPr>
        <w:t>cross-WI ASN.1 Issues</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10"/>
        <w:numPr>
          <w:ilvl w:val="0"/>
          <w:numId w:val="8"/>
        </w:numPr>
      </w:pPr>
      <w:bookmarkStart w:id="1" w:name="_Ref488331639"/>
      <w:r w:rsidRPr="00CE0424">
        <w:t>Introduction</w:t>
      </w:r>
      <w:bookmarkEnd w:id="1"/>
    </w:p>
    <w:p w14:paraId="1527D42E" w14:textId="763BCA17" w:rsidR="006F0DD4" w:rsidRDefault="00292DC1" w:rsidP="0033673C">
      <w:pPr>
        <w:pStyle w:val="ae"/>
        <w:spacing w:beforeLines="50" w:before="120"/>
      </w:pPr>
      <w:bookmarkStart w:id="2" w:name="_Ref178064866"/>
      <w:r>
        <w:rPr>
          <w:rFonts w:hint="eastAsia"/>
        </w:rPr>
        <w:t>T</w:t>
      </w:r>
      <w:r>
        <w:t>his paper is going to discuss the cross-WI ASN.1 Issues.</w:t>
      </w:r>
    </w:p>
    <w:p w14:paraId="43026F7F" w14:textId="6941CBDC" w:rsidR="008A1F1B" w:rsidRDefault="0033673C" w:rsidP="004C633E">
      <w:pPr>
        <w:pStyle w:val="10"/>
        <w:numPr>
          <w:ilvl w:val="0"/>
          <w:numId w:val="8"/>
        </w:numPr>
        <w:jc w:val="both"/>
      </w:pPr>
      <w:r w:rsidRPr="00CE0424">
        <w:t>Discussion</w:t>
      </w:r>
      <w:bookmarkEnd w:id="2"/>
    </w:p>
    <w:p w14:paraId="08BA1B4B" w14:textId="77777777" w:rsidR="00A31A91" w:rsidRDefault="00A31A91" w:rsidP="00A31A91">
      <w:pPr>
        <w:pStyle w:val="10"/>
        <w:numPr>
          <w:ilvl w:val="1"/>
          <w:numId w:val="8"/>
        </w:numPr>
        <w:jc w:val="both"/>
      </w:pPr>
      <w:r>
        <w:t>O000</w:t>
      </w:r>
    </w:p>
    <w:tbl>
      <w:tblPr>
        <w:tblStyle w:val="afe"/>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A31A91" w14:paraId="28D4E8D8" w14:textId="77777777" w:rsidTr="00314B9C">
        <w:tc>
          <w:tcPr>
            <w:tcW w:w="967" w:type="dxa"/>
          </w:tcPr>
          <w:p w14:paraId="66B5B89A" w14:textId="77777777" w:rsidR="00A31A91" w:rsidRDefault="00A31A91" w:rsidP="00314B9C">
            <w:r>
              <w:t>RIL Id</w:t>
            </w:r>
          </w:p>
        </w:tc>
        <w:tc>
          <w:tcPr>
            <w:tcW w:w="1278" w:type="dxa"/>
          </w:tcPr>
          <w:p w14:paraId="6477DA2A" w14:textId="77777777" w:rsidR="00A31A91" w:rsidRDefault="00A31A91" w:rsidP="00314B9C">
            <w:r>
              <w:t>WI</w:t>
            </w:r>
          </w:p>
        </w:tc>
        <w:tc>
          <w:tcPr>
            <w:tcW w:w="738" w:type="dxa"/>
          </w:tcPr>
          <w:p w14:paraId="64F95E83" w14:textId="77777777" w:rsidR="00A31A91" w:rsidRDefault="00A31A91" w:rsidP="00314B9C">
            <w:r>
              <w:t>Class</w:t>
            </w:r>
          </w:p>
        </w:tc>
        <w:tc>
          <w:tcPr>
            <w:tcW w:w="2797" w:type="dxa"/>
          </w:tcPr>
          <w:p w14:paraId="4DABBEF3" w14:textId="77777777" w:rsidR="00A31A91" w:rsidRDefault="00A31A91" w:rsidP="00314B9C">
            <w:r>
              <w:t>Title</w:t>
            </w:r>
          </w:p>
        </w:tc>
        <w:tc>
          <w:tcPr>
            <w:tcW w:w="1161" w:type="dxa"/>
          </w:tcPr>
          <w:p w14:paraId="50C957AD" w14:textId="77777777" w:rsidR="00A31A91" w:rsidRDefault="00A31A91" w:rsidP="00314B9C">
            <w:r>
              <w:t>Tdoc</w:t>
            </w:r>
          </w:p>
        </w:tc>
        <w:tc>
          <w:tcPr>
            <w:tcW w:w="1559" w:type="dxa"/>
          </w:tcPr>
          <w:p w14:paraId="57357B29" w14:textId="77777777" w:rsidR="00A31A91" w:rsidRDefault="00A31A91" w:rsidP="00314B9C">
            <w:r>
              <w:t>Delegate</w:t>
            </w:r>
          </w:p>
        </w:tc>
        <w:tc>
          <w:tcPr>
            <w:tcW w:w="993" w:type="dxa"/>
          </w:tcPr>
          <w:p w14:paraId="39C2C2A4" w14:textId="77777777" w:rsidR="00A31A91" w:rsidRDefault="00A31A91" w:rsidP="00314B9C">
            <w:r>
              <w:t>Misc</w:t>
            </w:r>
          </w:p>
        </w:tc>
        <w:tc>
          <w:tcPr>
            <w:tcW w:w="850" w:type="dxa"/>
          </w:tcPr>
          <w:p w14:paraId="7FB1D2E2" w14:textId="77777777" w:rsidR="00A31A91" w:rsidRDefault="00A31A91" w:rsidP="00314B9C">
            <w:r>
              <w:t>File version</w:t>
            </w:r>
          </w:p>
        </w:tc>
        <w:tc>
          <w:tcPr>
            <w:tcW w:w="814" w:type="dxa"/>
          </w:tcPr>
          <w:p w14:paraId="63F428FA" w14:textId="77777777" w:rsidR="00A31A91" w:rsidRDefault="00A31A91" w:rsidP="00314B9C">
            <w:r>
              <w:t>Status</w:t>
            </w:r>
          </w:p>
        </w:tc>
      </w:tr>
      <w:tr w:rsidR="00A31A91" w14:paraId="39855B38" w14:textId="77777777" w:rsidTr="00314B9C">
        <w:tc>
          <w:tcPr>
            <w:tcW w:w="967" w:type="dxa"/>
          </w:tcPr>
          <w:p w14:paraId="0AF58123" w14:textId="77777777" w:rsidR="00A31A91" w:rsidRDefault="00A31A91" w:rsidP="00314B9C">
            <w:r>
              <w:t>O000</w:t>
            </w:r>
          </w:p>
        </w:tc>
        <w:tc>
          <w:tcPr>
            <w:tcW w:w="1278" w:type="dxa"/>
          </w:tcPr>
          <w:p w14:paraId="0767C6F4" w14:textId="77777777" w:rsidR="00A31A91" w:rsidRDefault="00A31A91" w:rsidP="00314B9C">
            <w:r>
              <w:t>SBFD, MOB</w:t>
            </w:r>
          </w:p>
        </w:tc>
        <w:tc>
          <w:tcPr>
            <w:tcW w:w="738" w:type="dxa"/>
          </w:tcPr>
          <w:p w14:paraId="33482AB3" w14:textId="77777777" w:rsidR="00A31A91" w:rsidRPr="00B41525" w:rsidRDefault="00A31A91" w:rsidP="00314B9C">
            <w:pPr>
              <w:rPr>
                <w:rFonts w:eastAsia="等线"/>
              </w:rPr>
            </w:pPr>
            <w:r>
              <w:rPr>
                <w:rFonts w:eastAsia="等线" w:hint="eastAsia"/>
              </w:rPr>
              <w:t>2</w:t>
            </w:r>
          </w:p>
        </w:tc>
        <w:tc>
          <w:tcPr>
            <w:tcW w:w="2797" w:type="dxa"/>
          </w:tcPr>
          <w:p w14:paraId="729AE75F" w14:textId="77777777" w:rsidR="00A31A91" w:rsidRPr="00B41525" w:rsidRDefault="00A31A91" w:rsidP="00314B9C">
            <w:pPr>
              <w:rPr>
                <w:rFonts w:eastAsia="等线"/>
              </w:rPr>
            </w:pPr>
            <w:r>
              <w:rPr>
                <w:rFonts w:eastAsia="等线" w:hint="eastAsia"/>
              </w:rPr>
              <w:t>A</w:t>
            </w:r>
            <w:r>
              <w:rPr>
                <w:rFonts w:eastAsia="等线"/>
              </w:rPr>
              <w:t>pplicability of SBFD-RACH to LTM procedure</w:t>
            </w:r>
          </w:p>
        </w:tc>
        <w:tc>
          <w:tcPr>
            <w:tcW w:w="1161" w:type="dxa"/>
          </w:tcPr>
          <w:p w14:paraId="3BAB1941" w14:textId="77777777" w:rsidR="00A31A91" w:rsidRPr="00B41525" w:rsidRDefault="00A31A91" w:rsidP="00314B9C">
            <w:pPr>
              <w:rPr>
                <w:rFonts w:eastAsia="等线"/>
              </w:rPr>
            </w:pPr>
            <w:r>
              <w:rPr>
                <w:rFonts w:eastAsia="等线" w:hint="eastAsia"/>
              </w:rPr>
              <w:t>R</w:t>
            </w:r>
            <w:r>
              <w:rPr>
                <w:rFonts w:eastAsia="等线"/>
              </w:rPr>
              <w:t>2-25xxxxx</w:t>
            </w:r>
          </w:p>
        </w:tc>
        <w:tc>
          <w:tcPr>
            <w:tcW w:w="1559" w:type="dxa"/>
          </w:tcPr>
          <w:p w14:paraId="2DF4A243" w14:textId="77777777" w:rsidR="00A31A91" w:rsidRPr="00B41525" w:rsidRDefault="00A31A91" w:rsidP="00314B9C">
            <w:pPr>
              <w:rPr>
                <w:rFonts w:eastAsia="等线"/>
              </w:rPr>
            </w:pPr>
            <w:r>
              <w:rPr>
                <w:rFonts w:eastAsia="等线" w:hint="eastAsia"/>
              </w:rPr>
              <w:t>O</w:t>
            </w:r>
            <w:r>
              <w:rPr>
                <w:rFonts w:eastAsia="等线"/>
              </w:rPr>
              <w:t>PPO (Qianxi)</w:t>
            </w:r>
          </w:p>
        </w:tc>
        <w:tc>
          <w:tcPr>
            <w:tcW w:w="993" w:type="dxa"/>
          </w:tcPr>
          <w:p w14:paraId="1D01C167" w14:textId="77777777" w:rsidR="00A31A91" w:rsidRDefault="00A31A91" w:rsidP="00314B9C"/>
        </w:tc>
        <w:tc>
          <w:tcPr>
            <w:tcW w:w="850" w:type="dxa"/>
          </w:tcPr>
          <w:p w14:paraId="676556D2" w14:textId="77777777" w:rsidR="00A31A91" w:rsidRDefault="00A31A91" w:rsidP="00314B9C">
            <w:r>
              <w:t>V003</w:t>
            </w:r>
          </w:p>
        </w:tc>
        <w:tc>
          <w:tcPr>
            <w:tcW w:w="814" w:type="dxa"/>
          </w:tcPr>
          <w:p w14:paraId="35C09E4A" w14:textId="77777777" w:rsidR="00A31A91" w:rsidRDefault="00A31A91" w:rsidP="00314B9C">
            <w:r>
              <w:t>ToDo</w:t>
            </w:r>
          </w:p>
        </w:tc>
      </w:tr>
    </w:tbl>
    <w:p w14:paraId="4C09411E" w14:textId="77777777" w:rsidR="00A31A91" w:rsidRDefault="00A31A91" w:rsidP="00A31A91">
      <w:pPr>
        <w:pStyle w:val="af8"/>
        <w:jc w:val="left"/>
      </w:pPr>
      <w:r>
        <w:rPr>
          <w:b/>
        </w:rPr>
        <w:br/>
        <w:t>[Description]</w:t>
      </w:r>
      <w:r>
        <w:t>: R2 has not concluded the applicability of SBFD to LTM (other than inter-DU LTM), including the procedure for early UL sync, LTM execution (CSC-based) and CLTM execution.</w:t>
      </w:r>
    </w:p>
    <w:p w14:paraId="1A140A92" w14:textId="77777777" w:rsidR="00A31A91" w:rsidRDefault="00A31A91" w:rsidP="00A31A91">
      <w:pPr>
        <w:pStyle w:val="af8"/>
        <w:jc w:val="left"/>
      </w:pPr>
      <w:r>
        <w:rPr>
          <w:b/>
        </w:rPr>
        <w:t>[Proposed Change]</w:t>
      </w:r>
      <w:r>
        <w:t>: R2 discuss and conclude the applicability of SBFD to LTM (other than inter-DU LTM), including the procedure for early UL sync, LTM execution (CSC-based) and CLTM execution.</w:t>
      </w:r>
    </w:p>
    <w:p w14:paraId="0DE64162" w14:textId="77777777" w:rsidR="00A31A91" w:rsidRDefault="00A31A91" w:rsidP="00A31A91">
      <w:pPr>
        <w:jc w:val="left"/>
      </w:pPr>
      <w:r>
        <w:rPr>
          <w:b/>
        </w:rPr>
        <w:t>[Comments]</w:t>
      </w:r>
      <w:r>
        <w:t>:</w:t>
      </w:r>
    </w:p>
    <w:p w14:paraId="1C369A5B" w14:textId="26508153" w:rsidR="00A31A91" w:rsidRDefault="00A31A91" w:rsidP="00A31A91"/>
    <w:p w14:paraId="7D39C372" w14:textId="77777777" w:rsidR="00356721" w:rsidRDefault="00A31A91" w:rsidP="00A31A91">
      <w:r w:rsidRPr="00A31A91">
        <w:rPr>
          <w:rFonts w:hint="eastAsia"/>
          <w:b/>
          <w:bCs/>
        </w:rPr>
        <w:t>[</w:t>
      </w:r>
      <w:r w:rsidRPr="00A31A91">
        <w:rPr>
          <w:b/>
          <w:bCs/>
        </w:rPr>
        <w:t>Analysis]</w:t>
      </w:r>
      <w:r>
        <w:t xml:space="preserve"> </w:t>
      </w:r>
    </w:p>
    <w:p w14:paraId="67E73D34" w14:textId="3B9C7B7A" w:rsidR="00A31A91" w:rsidRDefault="00A31A91" w:rsidP="00A31A91">
      <w:r>
        <w:lastRenderedPageBreak/>
        <w:t>SBFD session did not conclude this issue, considering conclusion from 131 as follows</w:t>
      </w:r>
    </w:p>
    <w:p w14:paraId="74D14999" w14:textId="3F5EED09" w:rsidR="00A31A91" w:rsidRPr="00A31A91" w:rsidRDefault="00A31A91" w:rsidP="00A31A91">
      <w:pPr>
        <w:pBdr>
          <w:top w:val="single" w:sz="4" w:space="1" w:color="auto"/>
          <w:left w:val="single" w:sz="4" w:space="4" w:color="auto"/>
          <w:bottom w:val="single" w:sz="4" w:space="1" w:color="auto"/>
          <w:right w:val="single" w:sz="4" w:space="4" w:color="auto"/>
        </w:pBdr>
        <w:rPr>
          <w:b/>
          <w:bCs/>
        </w:rPr>
      </w:pPr>
      <w:r w:rsidRPr="00A31A91">
        <w:rPr>
          <w:b/>
          <w:bCs/>
        </w:rPr>
        <w:t>Support co-existence of SBFD with intra-DU LTM. Whether to support the co-existence between SBFD and other LTM cases is not discussed in the Rel-19 SBFD WI</w:t>
      </w:r>
      <w:r>
        <w:rPr>
          <w:rFonts w:hint="eastAsia"/>
          <w:b/>
          <w:bCs/>
        </w:rPr>
        <w:t>.</w:t>
      </w:r>
    </w:p>
    <w:p w14:paraId="797E15E8" w14:textId="2D9FD626" w:rsidR="00A31A91" w:rsidRDefault="00A31A91" w:rsidP="00A31A91">
      <w:r>
        <w:t>There are some components to consider here</w:t>
      </w:r>
    </w:p>
    <w:p w14:paraId="5C1EDAB5" w14:textId="67D5770A" w:rsidR="00A31A91" w:rsidRDefault="00A31A91" w:rsidP="00A31A91">
      <w:pPr>
        <w:pStyle w:val="afd"/>
        <w:numPr>
          <w:ilvl w:val="0"/>
          <w:numId w:val="18"/>
        </w:numPr>
      </w:pPr>
      <w:r>
        <w:rPr>
          <w:rFonts w:hint="eastAsia"/>
        </w:rPr>
        <w:t>A</w:t>
      </w:r>
      <w:r>
        <w:t>pplicability to early UL Sync: Since there is no UL band setting for the early UL sync scenario, it is hard to apply SBFD-RACH;</w:t>
      </w:r>
    </w:p>
    <w:p w14:paraId="15E34A3E" w14:textId="612988FA" w:rsidR="00A31A91" w:rsidRDefault="00A31A91" w:rsidP="00A31A91">
      <w:pPr>
        <w:pStyle w:val="afd"/>
        <w:numPr>
          <w:ilvl w:val="0"/>
          <w:numId w:val="18"/>
        </w:numPr>
      </w:pPr>
      <w:r>
        <w:rPr>
          <w:rFonts w:hint="eastAsia"/>
        </w:rPr>
        <w:t>A</w:t>
      </w:r>
      <w:r>
        <w:t>pplicability to LTM execution (upon CSC): There is UL band setting provided, yet there is no RO-type indication in CSC command, which is the key decisive point for the applicability;</w:t>
      </w:r>
    </w:p>
    <w:p w14:paraId="08E649CE" w14:textId="35771601" w:rsidR="00A31A91" w:rsidRDefault="00A31A91" w:rsidP="00A31A91">
      <w:pPr>
        <w:pStyle w:val="afd"/>
        <w:numPr>
          <w:ilvl w:val="0"/>
          <w:numId w:val="18"/>
        </w:numPr>
      </w:pPr>
      <w:r>
        <w:rPr>
          <w:rFonts w:hint="eastAsia"/>
        </w:rPr>
        <w:t>A</w:t>
      </w:r>
      <w:r>
        <w:t>pplicability to CLTM execution: There seems no R2 impact to support that.</w:t>
      </w:r>
    </w:p>
    <w:p w14:paraId="6315F89C" w14:textId="660FC053" w:rsidR="00A31A91" w:rsidRDefault="00A31A91" w:rsidP="00F470B7">
      <w:pPr>
        <w:pStyle w:val="1"/>
        <w:tabs>
          <w:tab w:val="clear" w:pos="1304"/>
          <w:tab w:val="num" w:pos="1701"/>
        </w:tabs>
        <w:spacing w:after="0" w:line="240" w:lineRule="auto"/>
        <w:ind w:left="1701" w:hanging="1701"/>
      </w:pPr>
      <w:bookmarkStart w:id="3" w:name="_Toc210379980"/>
      <w:r>
        <w:rPr>
          <w:rFonts w:hint="eastAsia"/>
        </w:rPr>
        <w:t>R</w:t>
      </w:r>
      <w:r>
        <w:t>2 confirm SBFD-RACH is not applicable to early UL sync.</w:t>
      </w:r>
      <w:bookmarkEnd w:id="3"/>
    </w:p>
    <w:p w14:paraId="0552148F" w14:textId="07550657" w:rsidR="00A31A91" w:rsidRDefault="00A31A91" w:rsidP="00F470B7">
      <w:pPr>
        <w:pStyle w:val="1"/>
        <w:tabs>
          <w:tab w:val="clear" w:pos="1304"/>
          <w:tab w:val="num" w:pos="1701"/>
        </w:tabs>
        <w:spacing w:before="120" w:after="0" w:line="240" w:lineRule="auto"/>
        <w:ind w:left="1701" w:hanging="1701"/>
      </w:pPr>
      <w:bookmarkStart w:id="4" w:name="_Toc210379981"/>
      <w:r>
        <w:rPr>
          <w:rFonts w:hint="eastAsia"/>
        </w:rPr>
        <w:t>R</w:t>
      </w:r>
      <w:r>
        <w:t>2 discuss SBFD-RACH applicability to LTM execution upon CSC, by considering whether to introduce RO-type in CSC command MAC-CE</w:t>
      </w:r>
      <w:bookmarkEnd w:id="4"/>
    </w:p>
    <w:p w14:paraId="63E0FE1C" w14:textId="3AF73B3F" w:rsidR="00A31A91" w:rsidRDefault="00A31A91" w:rsidP="00F470B7">
      <w:pPr>
        <w:pStyle w:val="1"/>
        <w:tabs>
          <w:tab w:val="clear" w:pos="1304"/>
          <w:tab w:val="num" w:pos="1701"/>
        </w:tabs>
        <w:spacing w:before="120" w:after="0" w:line="240" w:lineRule="auto"/>
        <w:ind w:left="1701" w:hanging="1701"/>
      </w:pPr>
      <w:bookmarkStart w:id="5" w:name="_Toc210379982"/>
      <w:r>
        <w:rPr>
          <w:rFonts w:hint="eastAsia"/>
        </w:rPr>
        <w:t>R</w:t>
      </w:r>
      <w:r>
        <w:t>2 confirm SBFD-RACH applicability to CLTM execution.</w:t>
      </w:r>
      <w:bookmarkEnd w:id="5"/>
    </w:p>
    <w:p w14:paraId="39132ECF" w14:textId="2FF79D48" w:rsidR="00A31A91" w:rsidRDefault="00A31A91" w:rsidP="00A31A91"/>
    <w:p w14:paraId="4959A414" w14:textId="60AB3B89" w:rsidR="00A31A91" w:rsidRDefault="00A31A91">
      <w:pPr>
        <w:overflowPunct/>
        <w:autoSpaceDE/>
        <w:autoSpaceDN/>
        <w:adjustRightInd/>
        <w:spacing w:after="0"/>
        <w:jc w:val="left"/>
        <w:textAlignment w:val="auto"/>
      </w:pPr>
      <w:r>
        <w:br w:type="page"/>
      </w:r>
    </w:p>
    <w:p w14:paraId="2417D5B5" w14:textId="77777777" w:rsidR="00A31A91" w:rsidRDefault="00A31A91" w:rsidP="00A31A91"/>
    <w:p w14:paraId="3DC95FC9" w14:textId="77777777" w:rsidR="00A31A91" w:rsidRDefault="00A31A91" w:rsidP="00A31A91">
      <w:pPr>
        <w:pStyle w:val="10"/>
        <w:numPr>
          <w:ilvl w:val="1"/>
          <w:numId w:val="8"/>
        </w:numPr>
        <w:jc w:val="both"/>
      </w:pPr>
      <w:r>
        <w:t>O001</w:t>
      </w:r>
    </w:p>
    <w:tbl>
      <w:tblPr>
        <w:tblStyle w:val="afe"/>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31A91" w14:paraId="031D962C" w14:textId="77777777" w:rsidTr="00314B9C">
        <w:tc>
          <w:tcPr>
            <w:tcW w:w="967" w:type="dxa"/>
          </w:tcPr>
          <w:p w14:paraId="716C6B5F" w14:textId="77777777" w:rsidR="00A31A91" w:rsidRDefault="00A31A91" w:rsidP="00314B9C">
            <w:r>
              <w:t>RIL Id</w:t>
            </w:r>
          </w:p>
        </w:tc>
        <w:tc>
          <w:tcPr>
            <w:tcW w:w="948" w:type="dxa"/>
          </w:tcPr>
          <w:p w14:paraId="6760150B" w14:textId="77777777" w:rsidR="00A31A91" w:rsidRDefault="00A31A91" w:rsidP="00314B9C">
            <w:r>
              <w:t>WI</w:t>
            </w:r>
          </w:p>
        </w:tc>
        <w:tc>
          <w:tcPr>
            <w:tcW w:w="1068" w:type="dxa"/>
          </w:tcPr>
          <w:p w14:paraId="6C1438CF" w14:textId="77777777" w:rsidR="00A31A91" w:rsidRDefault="00A31A91" w:rsidP="00314B9C">
            <w:r>
              <w:t>Class</w:t>
            </w:r>
          </w:p>
        </w:tc>
        <w:tc>
          <w:tcPr>
            <w:tcW w:w="2797" w:type="dxa"/>
          </w:tcPr>
          <w:p w14:paraId="5ED45A07" w14:textId="77777777" w:rsidR="00A31A91" w:rsidRDefault="00A31A91" w:rsidP="00314B9C">
            <w:r>
              <w:t>Title</w:t>
            </w:r>
          </w:p>
        </w:tc>
        <w:tc>
          <w:tcPr>
            <w:tcW w:w="1161" w:type="dxa"/>
          </w:tcPr>
          <w:p w14:paraId="138EB010" w14:textId="77777777" w:rsidR="00A31A91" w:rsidRDefault="00A31A91" w:rsidP="00314B9C">
            <w:r>
              <w:t>Tdoc</w:t>
            </w:r>
          </w:p>
        </w:tc>
        <w:tc>
          <w:tcPr>
            <w:tcW w:w="1559" w:type="dxa"/>
          </w:tcPr>
          <w:p w14:paraId="64051068" w14:textId="77777777" w:rsidR="00A31A91" w:rsidRDefault="00A31A91" w:rsidP="00314B9C">
            <w:r>
              <w:t>Delegate</w:t>
            </w:r>
          </w:p>
        </w:tc>
        <w:tc>
          <w:tcPr>
            <w:tcW w:w="993" w:type="dxa"/>
          </w:tcPr>
          <w:p w14:paraId="31534145" w14:textId="77777777" w:rsidR="00A31A91" w:rsidRDefault="00A31A91" w:rsidP="00314B9C">
            <w:r>
              <w:t>Misc</w:t>
            </w:r>
          </w:p>
        </w:tc>
        <w:tc>
          <w:tcPr>
            <w:tcW w:w="850" w:type="dxa"/>
          </w:tcPr>
          <w:p w14:paraId="61FBC596" w14:textId="77777777" w:rsidR="00A31A91" w:rsidRDefault="00A31A91" w:rsidP="00314B9C">
            <w:r>
              <w:t>File version</w:t>
            </w:r>
          </w:p>
        </w:tc>
        <w:tc>
          <w:tcPr>
            <w:tcW w:w="814" w:type="dxa"/>
          </w:tcPr>
          <w:p w14:paraId="12D7FD50" w14:textId="77777777" w:rsidR="00A31A91" w:rsidRDefault="00A31A91" w:rsidP="00314B9C">
            <w:r>
              <w:t>Status</w:t>
            </w:r>
          </w:p>
        </w:tc>
      </w:tr>
      <w:tr w:rsidR="00A31A91" w14:paraId="7E21563E" w14:textId="77777777" w:rsidTr="00314B9C">
        <w:tc>
          <w:tcPr>
            <w:tcW w:w="967" w:type="dxa"/>
          </w:tcPr>
          <w:p w14:paraId="2116BAA0" w14:textId="77777777" w:rsidR="00A31A91" w:rsidRDefault="00A31A91" w:rsidP="00314B9C">
            <w:r>
              <w:t>O001</w:t>
            </w:r>
          </w:p>
        </w:tc>
        <w:tc>
          <w:tcPr>
            <w:tcW w:w="948" w:type="dxa"/>
          </w:tcPr>
          <w:p w14:paraId="00025F27" w14:textId="77777777" w:rsidR="00A31A91" w:rsidRPr="001B60DD" w:rsidRDefault="00A31A91" w:rsidP="00314B9C">
            <w:pPr>
              <w:rPr>
                <w:rFonts w:eastAsia="等线"/>
              </w:rPr>
            </w:pPr>
            <w:r>
              <w:rPr>
                <w:rFonts w:eastAsia="等线" w:hint="eastAsia"/>
              </w:rPr>
              <w:t>M</w:t>
            </w:r>
            <w:r>
              <w:rPr>
                <w:rFonts w:eastAsia="等线"/>
              </w:rPr>
              <w:t>OB, SLRelay</w:t>
            </w:r>
          </w:p>
        </w:tc>
        <w:tc>
          <w:tcPr>
            <w:tcW w:w="1068" w:type="dxa"/>
          </w:tcPr>
          <w:p w14:paraId="7609092C" w14:textId="77777777" w:rsidR="00A31A91" w:rsidRPr="001B60DD" w:rsidRDefault="00A31A91" w:rsidP="00314B9C">
            <w:pPr>
              <w:rPr>
                <w:rFonts w:eastAsia="等线"/>
              </w:rPr>
            </w:pPr>
            <w:r>
              <w:rPr>
                <w:rFonts w:eastAsia="等线" w:hint="eastAsia"/>
              </w:rPr>
              <w:t>1</w:t>
            </w:r>
          </w:p>
        </w:tc>
        <w:tc>
          <w:tcPr>
            <w:tcW w:w="2797" w:type="dxa"/>
          </w:tcPr>
          <w:p w14:paraId="53B1CB0E" w14:textId="77777777" w:rsidR="00A31A91" w:rsidRPr="001B60DD" w:rsidRDefault="00A31A91" w:rsidP="00314B9C">
            <w:pPr>
              <w:rPr>
                <w:rFonts w:eastAsia="等线"/>
              </w:rPr>
            </w:pPr>
            <w:r>
              <w:rPr>
                <w:rFonts w:eastAsia="等线"/>
              </w:rPr>
              <w:t>LTM, C-LTM applicability to intermediate Relay</w:t>
            </w:r>
          </w:p>
        </w:tc>
        <w:tc>
          <w:tcPr>
            <w:tcW w:w="1161" w:type="dxa"/>
          </w:tcPr>
          <w:p w14:paraId="66C7B944" w14:textId="77777777" w:rsidR="00A31A91" w:rsidRPr="001B60DD" w:rsidRDefault="00A31A91" w:rsidP="00314B9C">
            <w:pPr>
              <w:rPr>
                <w:rFonts w:eastAsia="等线"/>
              </w:rPr>
            </w:pPr>
            <w:r>
              <w:rPr>
                <w:rFonts w:eastAsia="等线" w:hint="eastAsia"/>
              </w:rPr>
              <w:t>R</w:t>
            </w:r>
            <w:r>
              <w:rPr>
                <w:rFonts w:eastAsia="等线"/>
              </w:rPr>
              <w:t>2-25xxxxx</w:t>
            </w:r>
          </w:p>
        </w:tc>
        <w:tc>
          <w:tcPr>
            <w:tcW w:w="1559" w:type="dxa"/>
          </w:tcPr>
          <w:p w14:paraId="171B5619" w14:textId="77777777" w:rsidR="00A31A91" w:rsidRPr="001B60DD" w:rsidRDefault="00A31A91" w:rsidP="00314B9C">
            <w:pPr>
              <w:rPr>
                <w:rFonts w:eastAsia="等线"/>
              </w:rPr>
            </w:pPr>
            <w:r>
              <w:rPr>
                <w:rFonts w:eastAsia="等线" w:hint="eastAsia"/>
              </w:rPr>
              <w:t>O</w:t>
            </w:r>
            <w:r>
              <w:rPr>
                <w:rFonts w:eastAsia="等线"/>
              </w:rPr>
              <w:t>PPO (Qianxi)</w:t>
            </w:r>
          </w:p>
        </w:tc>
        <w:tc>
          <w:tcPr>
            <w:tcW w:w="993" w:type="dxa"/>
          </w:tcPr>
          <w:p w14:paraId="0EC2C23F" w14:textId="77777777" w:rsidR="00A31A91" w:rsidRDefault="00A31A91" w:rsidP="00314B9C"/>
        </w:tc>
        <w:tc>
          <w:tcPr>
            <w:tcW w:w="850" w:type="dxa"/>
          </w:tcPr>
          <w:p w14:paraId="60A29119" w14:textId="77777777" w:rsidR="00A31A91" w:rsidRDefault="00A31A91" w:rsidP="00314B9C">
            <w:r>
              <w:t>V003</w:t>
            </w:r>
          </w:p>
        </w:tc>
        <w:tc>
          <w:tcPr>
            <w:tcW w:w="814" w:type="dxa"/>
          </w:tcPr>
          <w:p w14:paraId="57A55E59" w14:textId="77777777" w:rsidR="00A31A91" w:rsidRDefault="00A31A91" w:rsidP="00314B9C">
            <w:r>
              <w:t>ToDo</w:t>
            </w:r>
          </w:p>
        </w:tc>
      </w:tr>
    </w:tbl>
    <w:p w14:paraId="5FF68786" w14:textId="77777777" w:rsidR="00A31A91" w:rsidRDefault="00A31A91" w:rsidP="00A31A91">
      <w:pPr>
        <w:pStyle w:val="af8"/>
      </w:pPr>
      <w:r>
        <w:rPr>
          <w:b/>
        </w:rPr>
        <w:br/>
        <w:t>[Description]</w:t>
      </w:r>
      <w:r>
        <w:t xml:space="preserve">: Based on the current spec, it is unclear whether LTM, CLTM based handover can be applied to the intermediate SL relay UEs. </w:t>
      </w:r>
    </w:p>
    <w:p w14:paraId="0FBA1B64" w14:textId="77777777" w:rsidR="00A31A91" w:rsidRDefault="00A31A91" w:rsidP="00A31A91">
      <w:pPr>
        <w:pStyle w:val="af8"/>
      </w:pPr>
      <w:r>
        <w:rPr>
          <w:b/>
        </w:rPr>
        <w:t>[Proposed Change]</w:t>
      </w:r>
      <w:r>
        <w:t>: R2 to clarify whether LTM, CLTM based handover can be applied to the intermediate SL relay UEs or not.</w:t>
      </w:r>
    </w:p>
    <w:p w14:paraId="71B97A88" w14:textId="0EF873B4" w:rsidR="00A31A91" w:rsidRDefault="00A31A91" w:rsidP="00A31A91">
      <w:r>
        <w:rPr>
          <w:b/>
        </w:rPr>
        <w:t>[Comments]</w:t>
      </w:r>
      <w:r>
        <w:t>:</w:t>
      </w:r>
    </w:p>
    <w:p w14:paraId="6C7B6B19" w14:textId="55C88C73" w:rsidR="00A31A91" w:rsidRDefault="00A31A91" w:rsidP="00A31A91"/>
    <w:p w14:paraId="4CFD4F9E" w14:textId="77777777" w:rsidR="00356721" w:rsidRDefault="00356721" w:rsidP="00356721">
      <w:r w:rsidRPr="00A31A91">
        <w:rPr>
          <w:rFonts w:hint="eastAsia"/>
          <w:b/>
          <w:bCs/>
        </w:rPr>
        <w:t>[</w:t>
      </w:r>
      <w:r w:rsidRPr="00A31A91">
        <w:rPr>
          <w:b/>
          <w:bCs/>
        </w:rPr>
        <w:t>Analysis]</w:t>
      </w:r>
      <w:r>
        <w:t xml:space="preserve"> </w:t>
      </w:r>
    </w:p>
    <w:p w14:paraId="09C1070D" w14:textId="26B82457" w:rsidR="00A31A91" w:rsidRDefault="00356721" w:rsidP="00A31A91">
      <w:r>
        <w:t>During R18, it is concluded that LTM can be applied to relay but not remote UE</w:t>
      </w:r>
      <w:r w:rsidR="00707201">
        <w:t>, where R18 U2N Relay is limited to single-hop scenario</w:t>
      </w:r>
      <w:r>
        <w:t xml:space="preserve">. </w:t>
      </w:r>
    </w:p>
    <w:p w14:paraId="258A8DFD" w14:textId="69169F00" w:rsidR="00356721" w:rsidRDefault="00356721" w:rsidP="00A31A91">
      <w:r>
        <w:rPr>
          <w:rFonts w:hint="eastAsia"/>
        </w:rPr>
        <w:t>F</w:t>
      </w:r>
      <w:r>
        <w:t xml:space="preserve">or R19, there is a new UE type, i.e., intermediate Relay, due to the support of multi-hop U2N Relay. </w:t>
      </w:r>
    </w:p>
    <w:p w14:paraId="23DEAD8D" w14:textId="4123F28B" w:rsidR="006F668C" w:rsidRDefault="006F668C" w:rsidP="00A31A91">
      <w:r>
        <w:t>Furthermore, legacy conditional handover (CHO) is not applicable for relay UE. For R19 CLTM, similar principle can be followed.</w:t>
      </w:r>
    </w:p>
    <w:p w14:paraId="7E5A395C" w14:textId="7D383E61" w:rsidR="00707201" w:rsidRDefault="00707201" w:rsidP="00707201">
      <w:pPr>
        <w:pStyle w:val="1"/>
        <w:tabs>
          <w:tab w:val="clear" w:pos="1304"/>
          <w:tab w:val="num" w:pos="1701"/>
        </w:tabs>
        <w:ind w:left="1701" w:hanging="1701"/>
      </w:pPr>
      <w:bookmarkStart w:id="6" w:name="_Toc210379983"/>
      <w:r>
        <w:rPr>
          <w:rFonts w:hint="eastAsia"/>
        </w:rPr>
        <w:t>R</w:t>
      </w:r>
      <w:r>
        <w:t>2 conclude that LTM/CLTM is not applicable to SL intermediate-relay UE.</w:t>
      </w:r>
      <w:bookmarkEnd w:id="6"/>
    </w:p>
    <w:p w14:paraId="28733193" w14:textId="77777777" w:rsidR="006F668C" w:rsidRPr="00356721" w:rsidRDefault="006F668C" w:rsidP="006F668C">
      <w:pPr>
        <w:pStyle w:val="1"/>
        <w:tabs>
          <w:tab w:val="clear" w:pos="1304"/>
          <w:tab w:val="num" w:pos="1701"/>
        </w:tabs>
        <w:ind w:left="1701" w:hanging="1701"/>
      </w:pPr>
      <w:bookmarkStart w:id="7" w:name="_Toc210379984"/>
      <w:r>
        <w:rPr>
          <w:rFonts w:hint="eastAsia"/>
        </w:rPr>
        <w:t>R</w:t>
      </w:r>
      <w:r>
        <w:t>2 conclude that CLTM is not applicable to SL relay UE.</w:t>
      </w:r>
      <w:bookmarkEnd w:id="7"/>
    </w:p>
    <w:p w14:paraId="71BE0699" w14:textId="77777777" w:rsidR="006F668C" w:rsidRPr="00356721" w:rsidRDefault="006F668C" w:rsidP="00B3429C">
      <w:pPr>
        <w:pStyle w:val="1"/>
        <w:numPr>
          <w:ilvl w:val="0"/>
          <w:numId w:val="0"/>
        </w:numPr>
        <w:ind w:left="1701"/>
      </w:pPr>
    </w:p>
    <w:p w14:paraId="30CC8F05" w14:textId="329778F3" w:rsidR="00A31A91" w:rsidRDefault="00A31A91" w:rsidP="00A31A91"/>
    <w:p w14:paraId="7807DCB6" w14:textId="416E398D" w:rsidR="00A31A91" w:rsidRDefault="00A31A91">
      <w:pPr>
        <w:overflowPunct/>
        <w:autoSpaceDE/>
        <w:autoSpaceDN/>
        <w:adjustRightInd/>
        <w:spacing w:after="0"/>
        <w:jc w:val="left"/>
        <w:textAlignment w:val="auto"/>
      </w:pPr>
      <w:r>
        <w:br w:type="page"/>
      </w:r>
    </w:p>
    <w:p w14:paraId="3CA2A3EC" w14:textId="77777777" w:rsidR="00A31A91" w:rsidRDefault="00A31A91" w:rsidP="00A31A91"/>
    <w:p w14:paraId="470F9F23" w14:textId="77777777" w:rsidR="00A31A91" w:rsidRDefault="00A31A91" w:rsidP="00A31A91">
      <w:pPr>
        <w:pStyle w:val="10"/>
        <w:numPr>
          <w:ilvl w:val="1"/>
          <w:numId w:val="8"/>
        </w:numPr>
        <w:jc w:val="both"/>
      </w:pPr>
      <w:r>
        <w:t>O003</w:t>
      </w:r>
    </w:p>
    <w:tbl>
      <w:tblPr>
        <w:tblStyle w:val="afe"/>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A31A91" w14:paraId="5E2AE6BD" w14:textId="77777777" w:rsidTr="00314B9C">
        <w:tc>
          <w:tcPr>
            <w:tcW w:w="967" w:type="dxa"/>
          </w:tcPr>
          <w:p w14:paraId="3D58E6A5" w14:textId="77777777" w:rsidR="00A31A91" w:rsidRDefault="00A31A91" w:rsidP="00314B9C">
            <w:r>
              <w:t>RIL Id</w:t>
            </w:r>
          </w:p>
        </w:tc>
        <w:tc>
          <w:tcPr>
            <w:tcW w:w="1278" w:type="dxa"/>
          </w:tcPr>
          <w:p w14:paraId="1695151F" w14:textId="77777777" w:rsidR="00A31A91" w:rsidRDefault="00A31A91" w:rsidP="00314B9C">
            <w:r>
              <w:t>WI</w:t>
            </w:r>
          </w:p>
        </w:tc>
        <w:tc>
          <w:tcPr>
            <w:tcW w:w="738" w:type="dxa"/>
          </w:tcPr>
          <w:p w14:paraId="7057FD2E" w14:textId="77777777" w:rsidR="00A31A91" w:rsidRDefault="00A31A91" w:rsidP="00314B9C">
            <w:r>
              <w:t>Class</w:t>
            </w:r>
          </w:p>
        </w:tc>
        <w:tc>
          <w:tcPr>
            <w:tcW w:w="2797" w:type="dxa"/>
          </w:tcPr>
          <w:p w14:paraId="7A98D361" w14:textId="77777777" w:rsidR="00A31A91" w:rsidRDefault="00A31A91" w:rsidP="00314B9C">
            <w:r>
              <w:t>Title</w:t>
            </w:r>
          </w:p>
        </w:tc>
        <w:tc>
          <w:tcPr>
            <w:tcW w:w="1161" w:type="dxa"/>
          </w:tcPr>
          <w:p w14:paraId="53F2323D" w14:textId="77777777" w:rsidR="00A31A91" w:rsidRDefault="00A31A91" w:rsidP="00314B9C">
            <w:r>
              <w:t>Tdoc</w:t>
            </w:r>
          </w:p>
        </w:tc>
        <w:tc>
          <w:tcPr>
            <w:tcW w:w="1559" w:type="dxa"/>
          </w:tcPr>
          <w:p w14:paraId="0D7E2DB2" w14:textId="77777777" w:rsidR="00A31A91" w:rsidRDefault="00A31A91" w:rsidP="00314B9C">
            <w:r>
              <w:t>Delegate</w:t>
            </w:r>
          </w:p>
        </w:tc>
        <w:tc>
          <w:tcPr>
            <w:tcW w:w="993" w:type="dxa"/>
          </w:tcPr>
          <w:p w14:paraId="3CABCFD8" w14:textId="77777777" w:rsidR="00A31A91" w:rsidRDefault="00A31A91" w:rsidP="00314B9C">
            <w:r>
              <w:t>Misc</w:t>
            </w:r>
          </w:p>
        </w:tc>
        <w:tc>
          <w:tcPr>
            <w:tcW w:w="850" w:type="dxa"/>
          </w:tcPr>
          <w:p w14:paraId="26516491" w14:textId="77777777" w:rsidR="00A31A91" w:rsidRDefault="00A31A91" w:rsidP="00314B9C">
            <w:r>
              <w:t>File version</w:t>
            </w:r>
          </w:p>
        </w:tc>
        <w:tc>
          <w:tcPr>
            <w:tcW w:w="814" w:type="dxa"/>
          </w:tcPr>
          <w:p w14:paraId="1B8BD303" w14:textId="77777777" w:rsidR="00A31A91" w:rsidRDefault="00A31A91" w:rsidP="00314B9C">
            <w:r>
              <w:t>Status</w:t>
            </w:r>
          </w:p>
        </w:tc>
      </w:tr>
      <w:tr w:rsidR="00A31A91" w14:paraId="5310BF1C" w14:textId="77777777" w:rsidTr="00314B9C">
        <w:tc>
          <w:tcPr>
            <w:tcW w:w="967" w:type="dxa"/>
          </w:tcPr>
          <w:p w14:paraId="2EE2D9E5" w14:textId="77777777" w:rsidR="00A31A91" w:rsidRDefault="00A31A91" w:rsidP="00314B9C">
            <w:r>
              <w:t>O003</w:t>
            </w:r>
          </w:p>
        </w:tc>
        <w:tc>
          <w:tcPr>
            <w:tcW w:w="1278" w:type="dxa"/>
          </w:tcPr>
          <w:p w14:paraId="4FCDFBFC" w14:textId="77777777" w:rsidR="00A31A91" w:rsidRDefault="00A31A91" w:rsidP="00314B9C">
            <w:r>
              <w:t>SBFD, NES</w:t>
            </w:r>
          </w:p>
        </w:tc>
        <w:tc>
          <w:tcPr>
            <w:tcW w:w="738" w:type="dxa"/>
          </w:tcPr>
          <w:p w14:paraId="2C48CB90" w14:textId="77777777" w:rsidR="00A31A91" w:rsidRPr="00B41525" w:rsidRDefault="00A31A91" w:rsidP="00314B9C">
            <w:pPr>
              <w:rPr>
                <w:rFonts w:eastAsia="等线"/>
              </w:rPr>
            </w:pPr>
            <w:r>
              <w:rPr>
                <w:rFonts w:eastAsia="等线" w:hint="eastAsia"/>
              </w:rPr>
              <w:t>2</w:t>
            </w:r>
          </w:p>
        </w:tc>
        <w:tc>
          <w:tcPr>
            <w:tcW w:w="2797" w:type="dxa"/>
          </w:tcPr>
          <w:p w14:paraId="7FB6250E" w14:textId="77777777" w:rsidR="00A31A91" w:rsidRPr="00B41525" w:rsidRDefault="00A31A91" w:rsidP="00314B9C">
            <w:pPr>
              <w:rPr>
                <w:rFonts w:eastAsia="等线"/>
              </w:rPr>
            </w:pPr>
            <w:r>
              <w:rPr>
                <w:rFonts w:eastAsia="等线"/>
              </w:rPr>
              <w:t xml:space="preserve">Applicability of NES related RACH parameters </w:t>
            </w:r>
          </w:p>
        </w:tc>
        <w:tc>
          <w:tcPr>
            <w:tcW w:w="1161" w:type="dxa"/>
          </w:tcPr>
          <w:p w14:paraId="09B890D0" w14:textId="77777777" w:rsidR="00A31A91" w:rsidRPr="00B41525" w:rsidRDefault="00A31A91" w:rsidP="00314B9C">
            <w:pPr>
              <w:rPr>
                <w:rFonts w:eastAsia="等线"/>
              </w:rPr>
            </w:pPr>
            <w:r>
              <w:rPr>
                <w:rFonts w:eastAsia="等线" w:hint="eastAsia"/>
              </w:rPr>
              <w:t>R</w:t>
            </w:r>
            <w:r>
              <w:rPr>
                <w:rFonts w:eastAsia="等线"/>
              </w:rPr>
              <w:t>2-25xxxxx</w:t>
            </w:r>
          </w:p>
        </w:tc>
        <w:tc>
          <w:tcPr>
            <w:tcW w:w="1559" w:type="dxa"/>
          </w:tcPr>
          <w:p w14:paraId="08981F75" w14:textId="77777777" w:rsidR="00A31A91" w:rsidRPr="00B41525" w:rsidRDefault="00A31A91" w:rsidP="00314B9C">
            <w:pPr>
              <w:rPr>
                <w:rFonts w:eastAsia="等线"/>
              </w:rPr>
            </w:pPr>
            <w:r>
              <w:rPr>
                <w:rFonts w:eastAsia="等线" w:hint="eastAsia"/>
              </w:rPr>
              <w:t>O</w:t>
            </w:r>
            <w:r>
              <w:rPr>
                <w:rFonts w:eastAsia="等线"/>
              </w:rPr>
              <w:t>PPO (Qianxi)</w:t>
            </w:r>
          </w:p>
        </w:tc>
        <w:tc>
          <w:tcPr>
            <w:tcW w:w="993" w:type="dxa"/>
          </w:tcPr>
          <w:p w14:paraId="4EFB7F34" w14:textId="77777777" w:rsidR="00A31A91" w:rsidRDefault="00A31A91" w:rsidP="00314B9C"/>
        </w:tc>
        <w:tc>
          <w:tcPr>
            <w:tcW w:w="850" w:type="dxa"/>
          </w:tcPr>
          <w:p w14:paraId="214BD478" w14:textId="77777777" w:rsidR="00A31A91" w:rsidRDefault="00A31A91" w:rsidP="00314B9C">
            <w:r>
              <w:t>V003</w:t>
            </w:r>
          </w:p>
        </w:tc>
        <w:tc>
          <w:tcPr>
            <w:tcW w:w="814" w:type="dxa"/>
          </w:tcPr>
          <w:p w14:paraId="7522CC9E" w14:textId="77777777" w:rsidR="00A31A91" w:rsidRDefault="00A31A91" w:rsidP="00314B9C">
            <w:r>
              <w:t>ToDo</w:t>
            </w:r>
          </w:p>
        </w:tc>
      </w:tr>
    </w:tbl>
    <w:p w14:paraId="44807CCC" w14:textId="77777777" w:rsidR="00A31A91" w:rsidRDefault="00A31A91" w:rsidP="00A31A91">
      <w:pPr>
        <w:pStyle w:val="af8"/>
      </w:pPr>
      <w:r>
        <w:rPr>
          <w:b/>
        </w:rPr>
        <w:br/>
        <w:t>[Description]</w:t>
      </w:r>
      <w:r>
        <w:t>: NES introduced parameters for additional RACH (</w:t>
      </w:r>
      <w:r w:rsidRPr="00FF29E0">
        <w:t>addlRACH-Config-Adapt</w:t>
      </w:r>
      <w:r w:rsidRPr="00FD7039">
        <w:t>-r19</w:t>
      </w:r>
      <w:r>
        <w:t xml:space="preserve">) within </w:t>
      </w:r>
      <w:r w:rsidRPr="00EE6E73">
        <w:t>RACH-ConfigCommon</w:t>
      </w:r>
      <w:r>
        <w:t xml:space="preserve">, it is unclear whether it is applicable to the case when SBFD RACH is configured, for both cases of </w:t>
      </w:r>
      <w:r w:rsidRPr="00AB7CB3">
        <w:rPr>
          <w:i/>
          <w:iCs/>
        </w:rPr>
        <w:t>sbfd-RACH-SingleConfig-r19</w:t>
      </w:r>
      <w:r>
        <w:t xml:space="preserve"> and </w:t>
      </w:r>
      <w:r w:rsidRPr="00AB7CB3">
        <w:rPr>
          <w:i/>
          <w:iCs/>
        </w:rPr>
        <w:t>sbfd-RACH-DualConfig-r19</w:t>
      </w:r>
      <w:r>
        <w:t>.</w:t>
      </w:r>
    </w:p>
    <w:p w14:paraId="10407FF8" w14:textId="77777777" w:rsidR="00A31A91" w:rsidRDefault="00A31A91" w:rsidP="00A31A91">
      <w:pPr>
        <w:pStyle w:val="af8"/>
      </w:pPr>
      <w:r>
        <w:rPr>
          <w:b/>
        </w:rPr>
        <w:t>[Proposed Change]</w:t>
      </w:r>
      <w:r>
        <w:t>: R2 discuss and conclude the applicability of NES additional RACH (</w:t>
      </w:r>
      <w:r w:rsidRPr="00FF29E0">
        <w:t>addlRACH-Config-Adapt</w:t>
      </w:r>
      <w:r w:rsidRPr="00FD7039">
        <w:t>-r19</w:t>
      </w:r>
      <w:r>
        <w:t xml:space="preserve">) within </w:t>
      </w:r>
      <w:r w:rsidRPr="00EE6E73">
        <w:t>RACH-ConfigCommon</w:t>
      </w:r>
      <w:r>
        <w:t xml:space="preserve">, to the case when SBFD RACH is configured, for both cases of </w:t>
      </w:r>
      <w:r w:rsidRPr="00AB7CB3">
        <w:rPr>
          <w:i/>
          <w:iCs/>
        </w:rPr>
        <w:t>sbfd-RACH-SingleConfig-r19</w:t>
      </w:r>
      <w:r>
        <w:t xml:space="preserve"> and </w:t>
      </w:r>
      <w:r w:rsidRPr="00AB7CB3">
        <w:rPr>
          <w:i/>
          <w:iCs/>
        </w:rPr>
        <w:t>sbfd-RACH-DualConfig-r19</w:t>
      </w:r>
      <w:r>
        <w:t>.</w:t>
      </w:r>
    </w:p>
    <w:p w14:paraId="157A091D" w14:textId="64EC4351" w:rsidR="00A31A91" w:rsidRDefault="00A31A91" w:rsidP="00A31A91">
      <w:r>
        <w:rPr>
          <w:b/>
        </w:rPr>
        <w:t>[Comments]</w:t>
      </w:r>
      <w:r>
        <w:t>:</w:t>
      </w:r>
    </w:p>
    <w:p w14:paraId="56DF620D" w14:textId="52C16E94" w:rsidR="00707201" w:rsidRDefault="00707201" w:rsidP="00A31A91"/>
    <w:p w14:paraId="0544A63E" w14:textId="77777777" w:rsidR="00707201" w:rsidRDefault="00707201" w:rsidP="00707201">
      <w:r w:rsidRPr="00A31A91">
        <w:rPr>
          <w:rFonts w:hint="eastAsia"/>
          <w:b/>
          <w:bCs/>
        </w:rPr>
        <w:t>[</w:t>
      </w:r>
      <w:r w:rsidRPr="00A31A91">
        <w:rPr>
          <w:b/>
          <w:bCs/>
        </w:rPr>
        <w:t>Analysis]</w:t>
      </w:r>
      <w:r>
        <w:t xml:space="preserve"> </w:t>
      </w:r>
    </w:p>
    <w:p w14:paraId="2BD554EE" w14:textId="1F2C0A42" w:rsidR="00707201" w:rsidRDefault="00707201" w:rsidP="00707201">
      <w:r>
        <w:t xml:space="preserve">In R19, NES introduce the additional RACH configuration via the following IE within </w:t>
      </w:r>
      <w:r w:rsidRPr="00707201">
        <w:rPr>
          <w:i/>
          <w:iCs/>
        </w:rPr>
        <w:t>RACH-ConfigCommon</w:t>
      </w:r>
    </w:p>
    <w:p w14:paraId="5F8B7DD5"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67490C"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RACH-ConfigCommon ::=               </w:t>
      </w:r>
      <w:r w:rsidRPr="00707201">
        <w:rPr>
          <w:rFonts w:ascii="Courier New" w:eastAsia="Times New Roman" w:hAnsi="Courier New"/>
          <w:color w:val="993366"/>
          <w:sz w:val="16"/>
          <w:lang w:eastAsia="en-GB"/>
        </w:rPr>
        <w:t>SEQUENCE</w:t>
      </w:r>
      <w:r w:rsidRPr="00707201">
        <w:rPr>
          <w:rFonts w:ascii="Courier New" w:eastAsia="Times New Roman" w:hAnsi="Courier New"/>
          <w:sz w:val="16"/>
          <w:lang w:eastAsia="en-GB"/>
        </w:rPr>
        <w:t xml:space="preserve"> {</w:t>
      </w:r>
    </w:p>
    <w:p w14:paraId="512F65C2" w14:textId="5F8AF791"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r>
        <w:rPr>
          <w:rFonts w:ascii="Courier New" w:eastAsia="Times New Roman" w:hAnsi="Courier New"/>
          <w:sz w:val="16"/>
          <w:lang w:eastAsia="en-GB"/>
        </w:rPr>
        <w:t>&lt;Text Removed&gt;</w:t>
      </w:r>
    </w:p>
    <w:p w14:paraId="225FB0A6"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p>
    <w:p w14:paraId="4C089CBB"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r w:rsidRPr="00707201">
        <w:rPr>
          <w:rFonts w:ascii="Courier New" w:eastAsia="Times New Roman" w:hAnsi="Courier New"/>
          <w:sz w:val="16"/>
          <w:highlight w:val="yellow"/>
          <w:lang w:eastAsia="en-GB"/>
        </w:rPr>
        <w:t>addlRACH-Config-Adapt-r19               RandomAccessAdaptConfig-r19</w:t>
      </w:r>
      <w:r w:rsidRPr="00707201">
        <w:rPr>
          <w:rFonts w:ascii="Courier New" w:eastAsia="Times New Roman" w:hAnsi="Courier New"/>
          <w:sz w:val="16"/>
          <w:lang w:eastAsia="en-GB"/>
        </w:rPr>
        <w:t xml:space="preserve">                              </w:t>
      </w:r>
      <w:r w:rsidRPr="00707201">
        <w:rPr>
          <w:rFonts w:ascii="Courier New" w:eastAsia="Times New Roman" w:hAnsi="Courier New"/>
          <w:color w:val="993366"/>
          <w:sz w:val="16"/>
          <w:lang w:eastAsia="en-GB"/>
        </w:rPr>
        <w:t xml:space="preserve">OPTIONAL        </w:t>
      </w:r>
      <w:r w:rsidRPr="00707201">
        <w:rPr>
          <w:rFonts w:ascii="Courier New" w:eastAsia="Times New Roman" w:hAnsi="Courier New"/>
          <w:sz w:val="16"/>
          <w:lang w:eastAsia="en-GB"/>
        </w:rPr>
        <w:t xml:space="preserve">   </w:t>
      </w:r>
      <w:r w:rsidRPr="00707201">
        <w:rPr>
          <w:rFonts w:ascii="Courier New" w:eastAsia="Times New Roman" w:hAnsi="Courier New"/>
          <w:color w:val="808080"/>
          <w:sz w:val="16"/>
          <w:lang w:eastAsia="en-GB"/>
        </w:rPr>
        <w:t>-- Need R</w:t>
      </w:r>
    </w:p>
    <w:p w14:paraId="01719644"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p>
    <w:p w14:paraId="7D9E6A7E"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41686207"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w:t>
      </w:r>
    </w:p>
    <w:p w14:paraId="5FB6FEBE" w14:textId="02D4BC5A" w:rsidR="00707201" w:rsidRDefault="00707201" w:rsidP="00707201">
      <w:pPr>
        <w:spacing w:beforeLines="50" w:before="120"/>
      </w:pPr>
      <w:r>
        <w:rPr>
          <w:rFonts w:hint="eastAsia"/>
        </w:rPr>
        <w:t>While</w:t>
      </w:r>
      <w:r>
        <w:t xml:space="preserve"> SBFD introduce two types of RACH configuration, </w:t>
      </w:r>
      <w:r w:rsidR="00B7293B">
        <w:t xml:space="preserve">one is to rely on legacy </w:t>
      </w:r>
      <w:r w:rsidR="00B7293B" w:rsidRPr="00B7293B">
        <w:rPr>
          <w:i/>
          <w:iCs/>
        </w:rPr>
        <w:t>rach-ConfigCommon</w:t>
      </w:r>
      <w:r w:rsidR="00B7293B">
        <w:t xml:space="preserve">, and the other is to rely on new </w:t>
      </w:r>
      <w:r w:rsidR="00B7293B" w:rsidRPr="00B7293B">
        <w:rPr>
          <w:i/>
          <w:iCs/>
        </w:rPr>
        <w:t>sbfd-RACH-DualConfig</w:t>
      </w:r>
      <w:r w:rsidR="00B7293B">
        <w:rPr>
          <w:rFonts w:hint="eastAsia"/>
        </w:rPr>
        <w:t>,</w:t>
      </w:r>
      <w:r w:rsidR="00B7293B">
        <w:t xml:space="preserve"> which is essentially to introduce a new </w:t>
      </w:r>
      <w:r w:rsidR="00B7293B" w:rsidRPr="00B7293B">
        <w:rPr>
          <w:i/>
          <w:iCs/>
        </w:rPr>
        <w:t>RACH-ConfigCommon</w:t>
      </w:r>
      <w:r w:rsidR="00B7293B">
        <w:t>.</w:t>
      </w:r>
    </w:p>
    <w:p w14:paraId="5CFD0FC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7352453D"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BWP-UplinkCommon ::=                </w:t>
      </w:r>
      <w:r w:rsidRPr="00B7293B">
        <w:rPr>
          <w:rFonts w:ascii="Courier New" w:eastAsia="Times New Roman" w:hAnsi="Courier New"/>
          <w:color w:val="993366"/>
          <w:sz w:val="16"/>
          <w:lang w:eastAsia="en-GB"/>
        </w:rPr>
        <w:t>SEQUENCE</w:t>
      </w:r>
      <w:r w:rsidRPr="00B7293B">
        <w:rPr>
          <w:rFonts w:ascii="Courier New" w:eastAsia="Times New Roman" w:hAnsi="Courier New"/>
          <w:sz w:val="16"/>
          <w:lang w:eastAsia="en-GB"/>
        </w:rPr>
        <w:t xml:space="preserve"> {</w:t>
      </w:r>
    </w:p>
    <w:p w14:paraId="3637251B" w14:textId="7E7EA4F3"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yellow"/>
          <w:lang w:eastAsia="en-GB"/>
        </w:rPr>
        <w:t>&lt;Text Removed&gt;</w:t>
      </w:r>
    </w:p>
    <w:p w14:paraId="7C973EAB"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green"/>
          <w:lang w:eastAsia="en-GB"/>
        </w:rPr>
        <w:t>rach-ConfigCommon                   SetupRelease { RACH-ConfigCommon }</w:t>
      </w:r>
      <w:r w:rsidRPr="00B7293B">
        <w:rPr>
          <w:rFonts w:ascii="Courier New" w:eastAsia="Times New Roman" w:hAnsi="Courier New"/>
          <w:sz w:val="16"/>
          <w:lang w:eastAsia="en-GB"/>
        </w:rPr>
        <w:t xml:space="preserve">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Need M</w:t>
      </w:r>
    </w:p>
    <w:p w14:paraId="613C50BB" w14:textId="017FDD29"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yellow"/>
          <w:lang w:eastAsia="en-GB"/>
        </w:rPr>
        <w:t>&lt;Text Removed&gt;</w:t>
      </w:r>
    </w:p>
    <w:p w14:paraId="61F2028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additionalRACH-ConfigList-r17       SetupRelease { AdditionalRACH-ConfigList-r17 }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Cond SpCellOnly2</w:t>
      </w:r>
    </w:p>
    <w:p w14:paraId="0B349966" w14:textId="1A4AEB5B"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yellow"/>
          <w:lang w:eastAsia="en-GB"/>
        </w:rPr>
        <w:t>&lt;Text Removed&gt;</w:t>
      </w:r>
    </w:p>
    <w:p w14:paraId="7BED969F"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77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sbfd-RACH-Config-r19[RIL]: O000, MOB,SBFD                         CHOICE {</w:t>
      </w:r>
    </w:p>
    <w:p w14:paraId="64B85748"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bookmarkStart w:id="8" w:name="_Hlk208905300"/>
      <w:r w:rsidRPr="00B7293B">
        <w:rPr>
          <w:rFonts w:ascii="Courier New" w:eastAsia="Times New Roman" w:hAnsi="Courier New"/>
          <w:sz w:val="16"/>
          <w:lang w:eastAsia="en-GB"/>
        </w:rPr>
        <w:t xml:space="preserve">sbfd-RACH-SingleConfig-r19                   NULL, </w:t>
      </w:r>
    </w:p>
    <w:p w14:paraId="0EF95960" w14:textId="74AEB41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cyan"/>
          <w:lang w:eastAsia="en-GB"/>
        </w:rPr>
        <w:t>sbfd-RACH-DualConfig-r19</w:t>
      </w:r>
      <w:bookmarkEnd w:id="8"/>
      <w:r w:rsidRPr="00B7293B">
        <w:rPr>
          <w:rFonts w:ascii="Courier New" w:eastAsia="Times New Roman" w:hAnsi="Courier New"/>
          <w:sz w:val="16"/>
          <w:lang w:eastAsia="en-GB"/>
        </w:rPr>
        <w:t xml:space="preserve">                    </w:t>
      </w:r>
    </w:p>
    <w:p w14:paraId="0EE660CA"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                                                                                                        OPTIONAL  -- Need R</w:t>
      </w:r>
    </w:p>
    <w:p w14:paraId="371BDF9A"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lastRenderedPageBreak/>
        <w:t xml:space="preserve">    ]]</w:t>
      </w:r>
    </w:p>
    <w:p w14:paraId="435DF5F4"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6B177C6"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w:t>
      </w:r>
    </w:p>
    <w:p w14:paraId="614C8A25"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05C9584"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AdditionalRACH-ConfigList-r17 ::=       </w:t>
      </w:r>
      <w:r w:rsidRPr="00B7293B">
        <w:rPr>
          <w:rFonts w:ascii="Courier New" w:eastAsia="Times New Roman" w:hAnsi="Courier New"/>
          <w:color w:val="993366"/>
          <w:sz w:val="16"/>
          <w:lang w:eastAsia="en-GB"/>
        </w:rPr>
        <w:t>SEQUENCE</w:t>
      </w:r>
      <w:r w:rsidRPr="00B7293B">
        <w:rPr>
          <w:rFonts w:ascii="Courier New" w:eastAsia="Times New Roman" w:hAnsi="Courier New"/>
          <w:sz w:val="16"/>
          <w:lang w:eastAsia="en-GB"/>
        </w:rPr>
        <w:t xml:space="preserve"> (</w:t>
      </w:r>
      <w:r w:rsidRPr="00B7293B">
        <w:rPr>
          <w:rFonts w:ascii="Courier New" w:eastAsia="Times New Roman" w:hAnsi="Courier New"/>
          <w:color w:val="993366"/>
          <w:sz w:val="16"/>
          <w:lang w:eastAsia="en-GB"/>
        </w:rPr>
        <w:t>SIZE</w:t>
      </w:r>
      <w:r w:rsidRPr="00B7293B">
        <w:rPr>
          <w:rFonts w:ascii="Courier New" w:eastAsia="Times New Roman" w:hAnsi="Courier New"/>
          <w:sz w:val="16"/>
          <w:lang w:eastAsia="en-GB"/>
        </w:rPr>
        <w:t>(1..maxAdditionalRACH-r17))</w:t>
      </w:r>
      <w:r w:rsidRPr="00B7293B">
        <w:rPr>
          <w:rFonts w:ascii="Courier New" w:eastAsia="Times New Roman" w:hAnsi="Courier New"/>
          <w:color w:val="993366"/>
          <w:sz w:val="16"/>
          <w:lang w:eastAsia="en-GB"/>
        </w:rPr>
        <w:t xml:space="preserve"> OF</w:t>
      </w:r>
      <w:r w:rsidRPr="00B7293B">
        <w:rPr>
          <w:rFonts w:ascii="Courier New" w:eastAsia="Times New Roman" w:hAnsi="Courier New"/>
          <w:sz w:val="16"/>
          <w:lang w:eastAsia="en-GB"/>
        </w:rPr>
        <w:t xml:space="preserve"> AdditionalRACH-Config-r17</w:t>
      </w:r>
    </w:p>
    <w:p w14:paraId="0AE0CE42"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6D5583A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AdditionalRACH-Config-r17 ::=       </w:t>
      </w:r>
      <w:r w:rsidRPr="00B7293B">
        <w:rPr>
          <w:rFonts w:ascii="Courier New" w:eastAsia="Times New Roman" w:hAnsi="Courier New"/>
          <w:color w:val="993366"/>
          <w:sz w:val="16"/>
          <w:lang w:eastAsia="en-GB"/>
        </w:rPr>
        <w:t>SEQUENCE</w:t>
      </w:r>
      <w:r w:rsidRPr="00B7293B">
        <w:rPr>
          <w:rFonts w:ascii="Courier New" w:eastAsia="Times New Roman" w:hAnsi="Courier New"/>
          <w:sz w:val="16"/>
          <w:lang w:eastAsia="en-GB"/>
        </w:rPr>
        <w:t xml:space="preserve"> {</w:t>
      </w:r>
    </w:p>
    <w:p w14:paraId="04A7A689"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green"/>
          <w:lang w:eastAsia="en-GB"/>
        </w:rPr>
        <w:t>rach-ConfigCommon-r17               RACH-ConfigCommon</w:t>
      </w:r>
      <w:r w:rsidRPr="00B7293B">
        <w:rPr>
          <w:rFonts w:ascii="Courier New" w:eastAsia="Times New Roman" w:hAnsi="Courier New"/>
          <w:sz w:val="16"/>
          <w:lang w:eastAsia="en-GB"/>
        </w:rPr>
        <w:t xml:space="preserve">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Need R</w:t>
      </w:r>
    </w:p>
    <w:p w14:paraId="2EAC90BD"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msgA-ConfigCommon-r17               MsgA-ConfigCommon-r16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Need R</w:t>
      </w:r>
    </w:p>
    <w:p w14:paraId="2D397AA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11222F68"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6781761B" w14:textId="6D3FC279"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cyan"/>
          <w:lang w:eastAsia="en-GB"/>
        </w:rPr>
        <w:t>sbfd-RACH-DualConfig-r19</w:t>
      </w:r>
      <w:r w:rsidRPr="00B7293B">
        <w:rPr>
          <w:rFonts w:ascii="Courier New" w:eastAsia="Times New Roman" w:hAnsi="Courier New"/>
          <w:sz w:val="16"/>
          <w:lang w:eastAsia="en-GB"/>
        </w:rPr>
        <w:t xml:space="preserve">                                                OPTIONAL  -- Cond NoSingleConfig</w:t>
      </w:r>
    </w:p>
    <w:p w14:paraId="6C9CD507"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57A56AF9"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005AEFF"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w:t>
      </w:r>
    </w:p>
    <w:p w14:paraId="75172C9F"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2D7A9E1B"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SBFD-RACH-DualConfig-r19 ::=                          SEQUENCE {</w:t>
      </w:r>
    </w:p>
    <w:p w14:paraId="541035C5"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00"/>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sbfd-AdditionalRACH-Config-r19                        </w:t>
      </w:r>
      <w:r w:rsidRPr="00B7293B">
        <w:rPr>
          <w:rFonts w:ascii="Courier New" w:eastAsia="Times New Roman" w:hAnsi="Courier New"/>
          <w:sz w:val="16"/>
          <w:highlight w:val="cyan"/>
          <w:lang w:eastAsia="en-GB"/>
        </w:rPr>
        <w:t>RACH-ConfigCommon</w:t>
      </w:r>
      <w:r w:rsidRPr="00B7293B">
        <w:rPr>
          <w:rFonts w:ascii="Courier New" w:eastAsia="Times New Roman" w:hAnsi="Courier New"/>
          <w:sz w:val="16"/>
          <w:lang w:eastAsia="en-GB"/>
        </w:rPr>
        <w:t xml:space="preserve">                           OPTIONAL,  -- Need R</w:t>
      </w:r>
    </w:p>
    <w:p w14:paraId="0CEB96BE"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00"/>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sbfd-RACH-DualConfig-ValidRO-AcrossSymbolTypes-r19    ENUMERATED {enabled}                        OPTIONAL  -- Need R</w:t>
      </w:r>
    </w:p>
    <w:p w14:paraId="4502B823"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145EEAA3"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39D289CB" w14:textId="3537D618" w:rsidR="00B7293B" w:rsidRDefault="00B7293B" w:rsidP="00707201">
      <w:pPr>
        <w:spacing w:beforeLines="50" w:before="120"/>
      </w:pPr>
      <w:r>
        <w:t>Considering this</w:t>
      </w:r>
    </w:p>
    <w:p w14:paraId="3A1D1D01" w14:textId="5F4BF105" w:rsidR="00B7293B" w:rsidRDefault="00B7293B" w:rsidP="00B7293B">
      <w:pPr>
        <w:pStyle w:val="afd"/>
        <w:numPr>
          <w:ilvl w:val="0"/>
          <w:numId w:val="21"/>
        </w:numPr>
        <w:spacing w:beforeLines="50" w:before="120"/>
      </w:pPr>
      <w:r>
        <w:rPr>
          <w:rFonts w:hint="eastAsia"/>
        </w:rPr>
        <w:t>T</w:t>
      </w:r>
      <w:r>
        <w:t xml:space="preserve">here seems no problem to configure </w:t>
      </w:r>
      <w:r w:rsidRPr="00B7293B">
        <w:rPr>
          <w:i/>
          <w:iCs/>
        </w:rPr>
        <w:t>addlRACH-Config-Adapt-r19</w:t>
      </w:r>
      <w:r>
        <w:t xml:space="preserve"> within </w:t>
      </w:r>
      <w:r w:rsidRPr="00B7293B">
        <w:rPr>
          <w:i/>
          <w:iCs/>
        </w:rPr>
        <w:t>rach-ConfigCommon</w:t>
      </w:r>
      <w:r>
        <w:t xml:space="preserve"> (no suffix) and </w:t>
      </w:r>
      <w:r w:rsidRPr="00B7293B">
        <w:rPr>
          <w:i/>
          <w:iCs/>
        </w:rPr>
        <w:t>rach-ConfigCommon-r17</w:t>
      </w:r>
      <w:r>
        <w:t xml:space="preserve">, together with </w:t>
      </w:r>
      <w:r w:rsidRPr="00B7293B">
        <w:rPr>
          <w:i/>
          <w:iCs/>
        </w:rPr>
        <w:t>sbfd-RACH-SingleConfig-r19</w:t>
      </w:r>
      <w:r>
        <w:t xml:space="preserve"> enabled;</w:t>
      </w:r>
    </w:p>
    <w:p w14:paraId="7DF0FC9F" w14:textId="7E13A944" w:rsidR="00B7293B" w:rsidRDefault="00B7293B" w:rsidP="00464077">
      <w:pPr>
        <w:pStyle w:val="afd"/>
        <w:numPr>
          <w:ilvl w:val="0"/>
          <w:numId w:val="21"/>
        </w:numPr>
        <w:spacing w:beforeLines="50" w:before="120"/>
      </w:pPr>
      <w:r>
        <w:rPr>
          <w:rFonts w:hint="eastAsia"/>
        </w:rPr>
        <w:t>B</w:t>
      </w:r>
      <w:r>
        <w:t xml:space="preserve">ut it is problematic to introduce another </w:t>
      </w:r>
      <w:r w:rsidRPr="00B7293B">
        <w:rPr>
          <w:i/>
          <w:iCs/>
        </w:rPr>
        <w:t>addlRACH-Config-Adapt-r19</w:t>
      </w:r>
      <w:r>
        <w:t xml:space="preserve"> within </w:t>
      </w:r>
      <w:r w:rsidRPr="00B7293B">
        <w:rPr>
          <w:i/>
          <w:iCs/>
        </w:rPr>
        <w:t>sbfd-RACH-DualConfig</w:t>
      </w:r>
      <w:r>
        <w:rPr>
          <w:i/>
          <w:iCs/>
        </w:rPr>
        <w:t>-r19</w:t>
      </w:r>
      <w:r>
        <w:t xml:space="preserve">, which would lead to additional question like whether / how this extra </w:t>
      </w:r>
      <w:r w:rsidRPr="00B7293B">
        <w:rPr>
          <w:i/>
          <w:iCs/>
        </w:rPr>
        <w:t>addlRACH-Config-Adapt-r19</w:t>
      </w:r>
      <w:r>
        <w:t xml:space="preserve"> is to be (de)activated.</w:t>
      </w:r>
    </w:p>
    <w:p w14:paraId="0A579F4F" w14:textId="03692EBB" w:rsidR="00707201" w:rsidRPr="00356721" w:rsidRDefault="00707201" w:rsidP="00707201">
      <w:pPr>
        <w:pStyle w:val="1"/>
        <w:tabs>
          <w:tab w:val="clear" w:pos="1304"/>
          <w:tab w:val="num" w:pos="1701"/>
        </w:tabs>
        <w:ind w:left="1701" w:hanging="1701"/>
      </w:pPr>
      <w:bookmarkStart w:id="9" w:name="_Toc210379985"/>
      <w:r>
        <w:rPr>
          <w:rFonts w:hint="eastAsia"/>
        </w:rPr>
        <w:t>R</w:t>
      </w:r>
      <w:r>
        <w:t xml:space="preserve">2 conclude that </w:t>
      </w:r>
      <w:r w:rsidR="00B7293B">
        <w:t xml:space="preserve">it is feasible to configure </w:t>
      </w:r>
      <w:r w:rsidR="00B7293B" w:rsidRPr="00B7293B">
        <w:rPr>
          <w:i/>
          <w:iCs/>
        </w:rPr>
        <w:t>addlRACH-Config-Adapt-r19</w:t>
      </w:r>
      <w:r w:rsidR="00B7293B">
        <w:t xml:space="preserve"> within </w:t>
      </w:r>
      <w:r w:rsidR="00B7293B" w:rsidRPr="00B7293B">
        <w:rPr>
          <w:i/>
          <w:iCs/>
        </w:rPr>
        <w:t>rach-ConfigCommon</w:t>
      </w:r>
      <w:r w:rsidR="00B7293B">
        <w:t xml:space="preserve"> (no suffix) and </w:t>
      </w:r>
      <w:r w:rsidR="00B7293B" w:rsidRPr="00B7293B">
        <w:rPr>
          <w:i/>
          <w:iCs/>
        </w:rPr>
        <w:t>rach-ConfigCommon-r17</w:t>
      </w:r>
      <w:r w:rsidR="00B7293B">
        <w:t xml:space="preserve">, together with </w:t>
      </w:r>
      <w:r w:rsidR="00B7293B" w:rsidRPr="00B7293B">
        <w:rPr>
          <w:i/>
          <w:iCs/>
        </w:rPr>
        <w:t>sbfd-RACH-SingleConfig-r19</w:t>
      </w:r>
      <w:r w:rsidR="00B7293B">
        <w:t xml:space="preserve"> enabled, but it is not supported to configure </w:t>
      </w:r>
      <w:r w:rsidR="00B7293B" w:rsidRPr="00B7293B">
        <w:rPr>
          <w:i/>
          <w:iCs/>
        </w:rPr>
        <w:t>addlRACH-Config-Adapt-r19</w:t>
      </w:r>
      <w:r w:rsidR="00B7293B">
        <w:t xml:space="preserve"> within </w:t>
      </w:r>
      <w:r w:rsidR="00B7293B" w:rsidRPr="00B7293B">
        <w:rPr>
          <w:i/>
          <w:iCs/>
        </w:rPr>
        <w:t>sbfd-RACH-DualConfig</w:t>
      </w:r>
      <w:r w:rsidR="00B7293B">
        <w:rPr>
          <w:i/>
          <w:iCs/>
        </w:rPr>
        <w:t>-r19</w:t>
      </w:r>
      <w:r w:rsidR="00B7293B">
        <w:t>.</w:t>
      </w:r>
      <w:bookmarkEnd w:id="9"/>
    </w:p>
    <w:p w14:paraId="61BC0625" w14:textId="77777777" w:rsidR="00707201" w:rsidRPr="00707201" w:rsidRDefault="00707201" w:rsidP="00A31A91"/>
    <w:p w14:paraId="17210B73" w14:textId="46777C6F" w:rsidR="00A31A91" w:rsidRDefault="00A31A91">
      <w:pPr>
        <w:overflowPunct/>
        <w:autoSpaceDE/>
        <w:autoSpaceDN/>
        <w:adjustRightInd/>
        <w:spacing w:after="0"/>
        <w:jc w:val="left"/>
        <w:textAlignment w:val="auto"/>
      </w:pPr>
      <w:r>
        <w:br w:type="page"/>
      </w:r>
    </w:p>
    <w:p w14:paraId="70ED9725" w14:textId="77777777" w:rsidR="00A31A91" w:rsidRDefault="00A31A91" w:rsidP="00A31A91"/>
    <w:p w14:paraId="0337DB13" w14:textId="77777777" w:rsidR="00A31A91" w:rsidRDefault="00A31A91" w:rsidP="00A31A91">
      <w:pPr>
        <w:pStyle w:val="10"/>
        <w:numPr>
          <w:ilvl w:val="1"/>
          <w:numId w:val="8"/>
        </w:numPr>
        <w:jc w:val="both"/>
      </w:pPr>
      <w:r>
        <w:t>O004</w:t>
      </w:r>
    </w:p>
    <w:tbl>
      <w:tblPr>
        <w:tblStyle w:val="afe"/>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31A91" w14:paraId="3FC3852F" w14:textId="77777777" w:rsidTr="00314B9C">
        <w:tc>
          <w:tcPr>
            <w:tcW w:w="967" w:type="dxa"/>
          </w:tcPr>
          <w:p w14:paraId="10DC1F0E" w14:textId="77777777" w:rsidR="00A31A91" w:rsidRDefault="00A31A91" w:rsidP="00314B9C">
            <w:r>
              <w:t>RIL Id</w:t>
            </w:r>
          </w:p>
        </w:tc>
        <w:tc>
          <w:tcPr>
            <w:tcW w:w="948" w:type="dxa"/>
          </w:tcPr>
          <w:p w14:paraId="67A00393" w14:textId="77777777" w:rsidR="00A31A91" w:rsidRDefault="00A31A91" w:rsidP="00314B9C">
            <w:r>
              <w:t>WI</w:t>
            </w:r>
          </w:p>
        </w:tc>
        <w:tc>
          <w:tcPr>
            <w:tcW w:w="1068" w:type="dxa"/>
          </w:tcPr>
          <w:p w14:paraId="00B604AF" w14:textId="77777777" w:rsidR="00A31A91" w:rsidRDefault="00A31A91" w:rsidP="00314B9C">
            <w:r>
              <w:t>Class</w:t>
            </w:r>
          </w:p>
        </w:tc>
        <w:tc>
          <w:tcPr>
            <w:tcW w:w="2797" w:type="dxa"/>
          </w:tcPr>
          <w:p w14:paraId="61DE5EBA" w14:textId="77777777" w:rsidR="00A31A91" w:rsidRDefault="00A31A91" w:rsidP="00314B9C">
            <w:r>
              <w:t>Title</w:t>
            </w:r>
          </w:p>
        </w:tc>
        <w:tc>
          <w:tcPr>
            <w:tcW w:w="1161" w:type="dxa"/>
          </w:tcPr>
          <w:p w14:paraId="2AE4E568" w14:textId="77777777" w:rsidR="00A31A91" w:rsidRDefault="00A31A91" w:rsidP="00314B9C">
            <w:r>
              <w:t>Tdoc</w:t>
            </w:r>
          </w:p>
        </w:tc>
        <w:tc>
          <w:tcPr>
            <w:tcW w:w="1559" w:type="dxa"/>
          </w:tcPr>
          <w:p w14:paraId="2A4191F0" w14:textId="77777777" w:rsidR="00A31A91" w:rsidRDefault="00A31A91" w:rsidP="00314B9C">
            <w:r>
              <w:t>Delegate</w:t>
            </w:r>
          </w:p>
        </w:tc>
        <w:tc>
          <w:tcPr>
            <w:tcW w:w="993" w:type="dxa"/>
          </w:tcPr>
          <w:p w14:paraId="30885EC8" w14:textId="77777777" w:rsidR="00A31A91" w:rsidRDefault="00A31A91" w:rsidP="00314B9C">
            <w:r>
              <w:t>Misc</w:t>
            </w:r>
          </w:p>
        </w:tc>
        <w:tc>
          <w:tcPr>
            <w:tcW w:w="850" w:type="dxa"/>
          </w:tcPr>
          <w:p w14:paraId="7AA8FA24" w14:textId="77777777" w:rsidR="00A31A91" w:rsidRDefault="00A31A91" w:rsidP="00314B9C">
            <w:r>
              <w:t>File version</w:t>
            </w:r>
          </w:p>
        </w:tc>
        <w:tc>
          <w:tcPr>
            <w:tcW w:w="814" w:type="dxa"/>
          </w:tcPr>
          <w:p w14:paraId="3F912EF7" w14:textId="77777777" w:rsidR="00A31A91" w:rsidRDefault="00A31A91" w:rsidP="00314B9C">
            <w:r>
              <w:t>Status</w:t>
            </w:r>
          </w:p>
        </w:tc>
      </w:tr>
      <w:tr w:rsidR="00A31A91" w14:paraId="40D372C1" w14:textId="77777777" w:rsidTr="00314B9C">
        <w:tc>
          <w:tcPr>
            <w:tcW w:w="967" w:type="dxa"/>
          </w:tcPr>
          <w:p w14:paraId="4AD9328B" w14:textId="77777777" w:rsidR="00A31A91" w:rsidRDefault="00A31A91" w:rsidP="00314B9C">
            <w:r>
              <w:t>O004</w:t>
            </w:r>
          </w:p>
        </w:tc>
        <w:tc>
          <w:tcPr>
            <w:tcW w:w="948" w:type="dxa"/>
          </w:tcPr>
          <w:p w14:paraId="0974C981" w14:textId="77777777" w:rsidR="00A31A91" w:rsidRPr="00FC3F35" w:rsidRDefault="00A31A91" w:rsidP="00314B9C">
            <w:pPr>
              <w:rPr>
                <w:rFonts w:eastAsia="等线"/>
              </w:rPr>
            </w:pPr>
            <w:r>
              <w:rPr>
                <w:rFonts w:eastAsia="等线" w:hint="eastAsia"/>
              </w:rPr>
              <w:t>N</w:t>
            </w:r>
            <w:r>
              <w:rPr>
                <w:rFonts w:eastAsia="等线"/>
              </w:rPr>
              <w:t>ES, SLRelay</w:t>
            </w:r>
          </w:p>
        </w:tc>
        <w:tc>
          <w:tcPr>
            <w:tcW w:w="1068" w:type="dxa"/>
          </w:tcPr>
          <w:p w14:paraId="60630685" w14:textId="77777777" w:rsidR="00A31A91" w:rsidRPr="00FC3F35" w:rsidRDefault="00A31A91" w:rsidP="00314B9C">
            <w:pPr>
              <w:rPr>
                <w:rFonts w:eastAsia="等线"/>
              </w:rPr>
            </w:pPr>
            <w:r>
              <w:rPr>
                <w:rFonts w:eastAsia="等线" w:hint="eastAsia"/>
              </w:rPr>
              <w:t>1</w:t>
            </w:r>
          </w:p>
        </w:tc>
        <w:tc>
          <w:tcPr>
            <w:tcW w:w="2797" w:type="dxa"/>
          </w:tcPr>
          <w:p w14:paraId="51FE000C" w14:textId="77777777" w:rsidR="00A31A91" w:rsidRPr="00FC3F35" w:rsidRDefault="00A31A91" w:rsidP="00314B9C">
            <w:pPr>
              <w:rPr>
                <w:rFonts w:eastAsia="等线"/>
              </w:rPr>
            </w:pPr>
            <w:r>
              <w:rPr>
                <w:rFonts w:eastAsia="等线" w:hint="eastAsia"/>
              </w:rPr>
              <w:t>A</w:t>
            </w:r>
            <w:r>
              <w:rPr>
                <w:rFonts w:eastAsia="等线"/>
              </w:rPr>
              <w:t>pplicability of PO bundling to SL Relay</w:t>
            </w:r>
          </w:p>
        </w:tc>
        <w:tc>
          <w:tcPr>
            <w:tcW w:w="1161" w:type="dxa"/>
          </w:tcPr>
          <w:p w14:paraId="18549D23" w14:textId="77777777" w:rsidR="00A31A91" w:rsidRPr="00FC3F35" w:rsidRDefault="00A31A91" w:rsidP="00314B9C">
            <w:pPr>
              <w:rPr>
                <w:rFonts w:eastAsia="等线"/>
              </w:rPr>
            </w:pPr>
            <w:r>
              <w:rPr>
                <w:rFonts w:eastAsia="等线" w:hint="eastAsia"/>
              </w:rPr>
              <w:t>R</w:t>
            </w:r>
            <w:r>
              <w:rPr>
                <w:rFonts w:eastAsia="等线"/>
              </w:rPr>
              <w:t>2-25xxxxx</w:t>
            </w:r>
          </w:p>
        </w:tc>
        <w:tc>
          <w:tcPr>
            <w:tcW w:w="1559" w:type="dxa"/>
          </w:tcPr>
          <w:p w14:paraId="011CF3DA" w14:textId="77777777" w:rsidR="00A31A91" w:rsidRPr="00FC3F35" w:rsidRDefault="00A31A91" w:rsidP="00314B9C">
            <w:pPr>
              <w:rPr>
                <w:rFonts w:eastAsia="等线"/>
              </w:rPr>
            </w:pPr>
            <w:r>
              <w:rPr>
                <w:rFonts w:eastAsia="等线" w:hint="eastAsia"/>
              </w:rPr>
              <w:t>O</w:t>
            </w:r>
            <w:r>
              <w:rPr>
                <w:rFonts w:eastAsia="等线"/>
              </w:rPr>
              <w:t>PPO (Qianxi)</w:t>
            </w:r>
          </w:p>
        </w:tc>
        <w:tc>
          <w:tcPr>
            <w:tcW w:w="993" w:type="dxa"/>
          </w:tcPr>
          <w:p w14:paraId="4EC3A525" w14:textId="77777777" w:rsidR="00A31A91" w:rsidRDefault="00A31A91" w:rsidP="00314B9C"/>
        </w:tc>
        <w:tc>
          <w:tcPr>
            <w:tcW w:w="850" w:type="dxa"/>
          </w:tcPr>
          <w:p w14:paraId="42A36A10" w14:textId="77777777" w:rsidR="00A31A91" w:rsidRDefault="00A31A91" w:rsidP="00314B9C">
            <w:r>
              <w:t>V002</w:t>
            </w:r>
          </w:p>
        </w:tc>
        <w:tc>
          <w:tcPr>
            <w:tcW w:w="814" w:type="dxa"/>
          </w:tcPr>
          <w:p w14:paraId="1228C327" w14:textId="77777777" w:rsidR="00A31A91" w:rsidRDefault="00A31A91" w:rsidP="00314B9C">
            <w:r>
              <w:t>ToDo</w:t>
            </w:r>
          </w:p>
        </w:tc>
      </w:tr>
    </w:tbl>
    <w:p w14:paraId="0AE629D0" w14:textId="3B2BC0D9" w:rsidR="00A31A91" w:rsidRDefault="00A31A91" w:rsidP="00A31A91">
      <w:pPr>
        <w:pStyle w:val="af8"/>
      </w:pPr>
      <w:r>
        <w:rPr>
          <w:b/>
        </w:rPr>
        <w:br/>
        <w:t>[Description]</w:t>
      </w:r>
      <w:r>
        <w:t xml:space="preserve">: It is not clear whether the paging </w:t>
      </w:r>
      <w:r w:rsidR="00B7293B">
        <w:t>adaptation</w:t>
      </w:r>
      <w:r>
        <w:t xml:space="preserve"> (i.e., PO bundling) feature can be applied to SL Relay UE (first/last Relay) and Remote UE.</w:t>
      </w:r>
    </w:p>
    <w:p w14:paraId="3ADEBFEB" w14:textId="53A48C85" w:rsidR="00A31A91" w:rsidRDefault="00A31A91" w:rsidP="00A31A91">
      <w:pPr>
        <w:pStyle w:val="af8"/>
      </w:pPr>
      <w:r>
        <w:rPr>
          <w:b/>
        </w:rPr>
        <w:t>[Proposed Change]</w:t>
      </w:r>
      <w:r>
        <w:t xml:space="preserve">: R2 discuss and conclude the applicability of paging </w:t>
      </w:r>
      <w:r w:rsidR="00B7293B">
        <w:t>adaptation</w:t>
      </w:r>
      <w:r>
        <w:t xml:space="preserve"> (i.e., PO bundling) feature to SL Relay UE (first/last Relay) and Remote UE or not.</w:t>
      </w:r>
    </w:p>
    <w:p w14:paraId="0E756C6C" w14:textId="6AAFB756" w:rsidR="00A31A91" w:rsidRDefault="00A31A91" w:rsidP="00A31A91">
      <w:r>
        <w:rPr>
          <w:b/>
        </w:rPr>
        <w:t>[Comments]</w:t>
      </w:r>
      <w:r>
        <w:t>:</w:t>
      </w:r>
    </w:p>
    <w:p w14:paraId="72194318" w14:textId="5E9FA9B0" w:rsidR="00B7293B" w:rsidRDefault="00B7293B" w:rsidP="00A31A91"/>
    <w:p w14:paraId="0D2F07E6" w14:textId="77777777" w:rsidR="00B7293B" w:rsidRDefault="00B7293B" w:rsidP="00B7293B">
      <w:r w:rsidRPr="00A31A91">
        <w:rPr>
          <w:rFonts w:hint="eastAsia"/>
          <w:b/>
          <w:bCs/>
        </w:rPr>
        <w:t>[</w:t>
      </w:r>
      <w:r w:rsidRPr="00A31A91">
        <w:rPr>
          <w:b/>
          <w:bCs/>
        </w:rPr>
        <w:t>Analysis]</w:t>
      </w:r>
      <w:r>
        <w:t xml:space="preserve"> </w:t>
      </w:r>
    </w:p>
    <w:p w14:paraId="2E3D9FFA" w14:textId="4AB3572D" w:rsidR="00B7293B" w:rsidRDefault="00B7293B" w:rsidP="00A31A91">
      <w:r>
        <w:rPr>
          <w:rFonts w:hint="eastAsia"/>
        </w:rPr>
        <w:t>I</w:t>
      </w:r>
      <w:r>
        <w:t>n R18 when PEI was introduced, it was concluded that it is compatible with SL Relay, since Relay UE can always directly monitor PO without reading PEI, regardless of remote UE capability for PEI.</w:t>
      </w:r>
    </w:p>
    <w:p w14:paraId="5D2432A9" w14:textId="2EA5C793" w:rsidR="00B7293B" w:rsidRDefault="00B7293B" w:rsidP="00A31A91">
      <w:r>
        <w:t xml:space="preserve">But for R19 PO bundling, </w:t>
      </w:r>
    </w:p>
    <w:p w14:paraId="28E60BCD" w14:textId="3971D192" w:rsidR="00F470B7" w:rsidRDefault="00F470B7" w:rsidP="00F470B7">
      <w:pPr>
        <w:pStyle w:val="afd"/>
        <w:numPr>
          <w:ilvl w:val="0"/>
          <w:numId w:val="22"/>
        </w:numPr>
      </w:pPr>
      <w:r>
        <w:rPr>
          <w:rFonts w:hint="eastAsia"/>
        </w:rPr>
        <w:t>I</w:t>
      </w:r>
      <w:r>
        <w:t>f remote UE supports PO bundling, but relay UE does not, it would cause paging message loss since relay UE cannot monitor PO for remote UE;</w:t>
      </w:r>
    </w:p>
    <w:p w14:paraId="5E81B24B" w14:textId="6FD87A76" w:rsidR="00F470B7" w:rsidRDefault="00F470B7" w:rsidP="00F470B7">
      <w:pPr>
        <w:pStyle w:val="afd"/>
        <w:numPr>
          <w:ilvl w:val="0"/>
          <w:numId w:val="22"/>
        </w:numPr>
      </w:pPr>
      <w:r>
        <w:rPr>
          <w:rFonts w:hint="eastAsia"/>
        </w:rPr>
        <w:t>E</w:t>
      </w:r>
      <w:r>
        <w:t>ven if relay UE is capable of PO bundling, it would waste relay UE power to mandate it to monitor both types of PO (legacy and bundled PO), without message from remote UE to relay UE regarding the PO type that remote UE relies on;</w:t>
      </w:r>
    </w:p>
    <w:p w14:paraId="5EDEEE56" w14:textId="2C589B67" w:rsidR="00F470B7" w:rsidRDefault="00F470B7" w:rsidP="00F470B7">
      <w:r>
        <w:rPr>
          <w:rFonts w:hint="eastAsia"/>
        </w:rPr>
        <w:t>C</w:t>
      </w:r>
      <w:r>
        <w:t xml:space="preserve">onsidering </w:t>
      </w:r>
      <w:r w:rsidR="00B3429C">
        <w:t>this complexity</w:t>
      </w:r>
      <w:r>
        <w:t>, it is suggested that R2 does not support co-configuration of PO bundling and SL Relay in a same cell.</w:t>
      </w:r>
    </w:p>
    <w:p w14:paraId="6A3EE404" w14:textId="4731F136" w:rsidR="00F470B7" w:rsidRPr="00356721" w:rsidRDefault="00F470B7" w:rsidP="00F470B7">
      <w:pPr>
        <w:pStyle w:val="1"/>
        <w:tabs>
          <w:tab w:val="clear" w:pos="1304"/>
          <w:tab w:val="num" w:pos="1701"/>
        </w:tabs>
        <w:ind w:left="1701" w:hanging="1701"/>
      </w:pPr>
      <w:bookmarkStart w:id="10" w:name="_Toc210379986"/>
      <w:r>
        <w:rPr>
          <w:rFonts w:hint="eastAsia"/>
        </w:rPr>
        <w:t>R</w:t>
      </w:r>
      <w:r>
        <w:t>2 not purse co-configuration of PO bundling and SL Relay in a same cell.</w:t>
      </w:r>
      <w:bookmarkEnd w:id="10"/>
    </w:p>
    <w:p w14:paraId="0D8F726F" w14:textId="77777777" w:rsidR="00F470B7" w:rsidRPr="00F470B7" w:rsidRDefault="00F470B7" w:rsidP="00F470B7"/>
    <w:p w14:paraId="6E343221" w14:textId="63741CB7" w:rsidR="00A31A91" w:rsidRDefault="00A31A91">
      <w:pPr>
        <w:overflowPunct/>
        <w:autoSpaceDE/>
        <w:autoSpaceDN/>
        <w:adjustRightInd/>
        <w:spacing w:after="0"/>
        <w:jc w:val="left"/>
        <w:textAlignment w:val="auto"/>
      </w:pPr>
      <w:r>
        <w:br w:type="page"/>
      </w:r>
    </w:p>
    <w:p w14:paraId="787E74B7" w14:textId="77777777" w:rsidR="00A31A91" w:rsidRDefault="00A31A91" w:rsidP="00A31A91"/>
    <w:p w14:paraId="49CD1ABD" w14:textId="77777777" w:rsidR="00A31A91" w:rsidRDefault="00A31A91" w:rsidP="00A31A91">
      <w:pPr>
        <w:pStyle w:val="10"/>
        <w:numPr>
          <w:ilvl w:val="1"/>
          <w:numId w:val="8"/>
        </w:numPr>
        <w:jc w:val="both"/>
      </w:pPr>
      <w:r>
        <w:t>O005</w:t>
      </w:r>
    </w:p>
    <w:tbl>
      <w:tblPr>
        <w:tblStyle w:val="afe"/>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31A91" w14:paraId="0E5A382A" w14:textId="77777777" w:rsidTr="00314B9C">
        <w:tc>
          <w:tcPr>
            <w:tcW w:w="967" w:type="dxa"/>
          </w:tcPr>
          <w:p w14:paraId="5C87A4A4" w14:textId="77777777" w:rsidR="00A31A91" w:rsidRDefault="00A31A91" w:rsidP="00314B9C">
            <w:r>
              <w:t>RIL Id</w:t>
            </w:r>
          </w:p>
        </w:tc>
        <w:tc>
          <w:tcPr>
            <w:tcW w:w="948" w:type="dxa"/>
          </w:tcPr>
          <w:p w14:paraId="5AC41B91" w14:textId="77777777" w:rsidR="00A31A91" w:rsidRDefault="00A31A91" w:rsidP="00314B9C">
            <w:r>
              <w:t>WI</w:t>
            </w:r>
          </w:p>
        </w:tc>
        <w:tc>
          <w:tcPr>
            <w:tcW w:w="1068" w:type="dxa"/>
          </w:tcPr>
          <w:p w14:paraId="30626A69" w14:textId="77777777" w:rsidR="00A31A91" w:rsidRDefault="00A31A91" w:rsidP="00314B9C">
            <w:r>
              <w:t>Class</w:t>
            </w:r>
          </w:p>
        </w:tc>
        <w:tc>
          <w:tcPr>
            <w:tcW w:w="2797" w:type="dxa"/>
          </w:tcPr>
          <w:p w14:paraId="4A9904BA" w14:textId="77777777" w:rsidR="00A31A91" w:rsidRDefault="00A31A91" w:rsidP="00314B9C">
            <w:r>
              <w:t>Title</w:t>
            </w:r>
          </w:p>
        </w:tc>
        <w:tc>
          <w:tcPr>
            <w:tcW w:w="1161" w:type="dxa"/>
          </w:tcPr>
          <w:p w14:paraId="6B573174" w14:textId="77777777" w:rsidR="00A31A91" w:rsidRDefault="00A31A91" w:rsidP="00314B9C">
            <w:r>
              <w:t>Tdoc</w:t>
            </w:r>
          </w:p>
        </w:tc>
        <w:tc>
          <w:tcPr>
            <w:tcW w:w="1559" w:type="dxa"/>
          </w:tcPr>
          <w:p w14:paraId="0B111FD6" w14:textId="77777777" w:rsidR="00A31A91" w:rsidRDefault="00A31A91" w:rsidP="00314B9C">
            <w:r>
              <w:t>Delegate</w:t>
            </w:r>
          </w:p>
        </w:tc>
        <w:tc>
          <w:tcPr>
            <w:tcW w:w="993" w:type="dxa"/>
          </w:tcPr>
          <w:p w14:paraId="2AFF0F6A" w14:textId="77777777" w:rsidR="00A31A91" w:rsidRDefault="00A31A91" w:rsidP="00314B9C">
            <w:r>
              <w:t>Misc</w:t>
            </w:r>
          </w:p>
        </w:tc>
        <w:tc>
          <w:tcPr>
            <w:tcW w:w="850" w:type="dxa"/>
          </w:tcPr>
          <w:p w14:paraId="15FF119A" w14:textId="77777777" w:rsidR="00A31A91" w:rsidRDefault="00A31A91" w:rsidP="00314B9C">
            <w:r>
              <w:t>File version</w:t>
            </w:r>
          </w:p>
        </w:tc>
        <w:tc>
          <w:tcPr>
            <w:tcW w:w="814" w:type="dxa"/>
          </w:tcPr>
          <w:p w14:paraId="75530E58" w14:textId="77777777" w:rsidR="00A31A91" w:rsidRDefault="00A31A91" w:rsidP="00314B9C">
            <w:r>
              <w:t>Status</w:t>
            </w:r>
          </w:p>
        </w:tc>
      </w:tr>
      <w:tr w:rsidR="00A31A91" w14:paraId="727C7323" w14:textId="77777777" w:rsidTr="00314B9C">
        <w:tc>
          <w:tcPr>
            <w:tcW w:w="967" w:type="dxa"/>
          </w:tcPr>
          <w:p w14:paraId="36294FD7" w14:textId="77777777" w:rsidR="00A31A91" w:rsidRDefault="00A31A91" w:rsidP="00314B9C">
            <w:r>
              <w:t>O005</w:t>
            </w:r>
          </w:p>
        </w:tc>
        <w:tc>
          <w:tcPr>
            <w:tcW w:w="948" w:type="dxa"/>
          </w:tcPr>
          <w:p w14:paraId="69E8C7DD" w14:textId="77777777" w:rsidR="00A31A91" w:rsidRPr="00FC3F35" w:rsidRDefault="00A31A91" w:rsidP="00314B9C">
            <w:pPr>
              <w:rPr>
                <w:rFonts w:eastAsia="等线"/>
              </w:rPr>
            </w:pPr>
            <w:r>
              <w:rPr>
                <w:rFonts w:eastAsia="等线" w:hint="eastAsia"/>
              </w:rPr>
              <w:t>N</w:t>
            </w:r>
            <w:r>
              <w:rPr>
                <w:rFonts w:eastAsia="等线"/>
              </w:rPr>
              <w:t>ES, LPWUS</w:t>
            </w:r>
          </w:p>
        </w:tc>
        <w:tc>
          <w:tcPr>
            <w:tcW w:w="1068" w:type="dxa"/>
          </w:tcPr>
          <w:p w14:paraId="2248648B" w14:textId="77777777" w:rsidR="00A31A91" w:rsidRPr="00FC3F35" w:rsidRDefault="00A31A91" w:rsidP="00314B9C">
            <w:pPr>
              <w:rPr>
                <w:rFonts w:eastAsia="等线"/>
              </w:rPr>
            </w:pPr>
            <w:r>
              <w:rPr>
                <w:rFonts w:eastAsia="等线" w:hint="eastAsia"/>
              </w:rPr>
              <w:t>1</w:t>
            </w:r>
          </w:p>
        </w:tc>
        <w:tc>
          <w:tcPr>
            <w:tcW w:w="2797" w:type="dxa"/>
          </w:tcPr>
          <w:p w14:paraId="4E45FA9E" w14:textId="77777777" w:rsidR="00A31A91" w:rsidRPr="00FC3F35" w:rsidRDefault="00A31A91" w:rsidP="00314B9C">
            <w:pPr>
              <w:rPr>
                <w:rFonts w:eastAsia="等线"/>
              </w:rPr>
            </w:pPr>
            <w:r>
              <w:rPr>
                <w:rFonts w:eastAsia="等线" w:hint="eastAsia"/>
              </w:rPr>
              <w:t>A</w:t>
            </w:r>
            <w:r>
              <w:rPr>
                <w:rFonts w:eastAsia="等线"/>
              </w:rPr>
              <w:t>pplicability of PO bundling to LP-SS</w:t>
            </w:r>
          </w:p>
        </w:tc>
        <w:tc>
          <w:tcPr>
            <w:tcW w:w="1161" w:type="dxa"/>
          </w:tcPr>
          <w:p w14:paraId="6DAC5C3B" w14:textId="77777777" w:rsidR="00A31A91" w:rsidRPr="00FC3F35" w:rsidRDefault="00A31A91" w:rsidP="00314B9C">
            <w:pPr>
              <w:rPr>
                <w:rFonts w:eastAsia="等线"/>
              </w:rPr>
            </w:pPr>
            <w:r>
              <w:rPr>
                <w:rFonts w:eastAsia="等线" w:hint="eastAsia"/>
              </w:rPr>
              <w:t>R</w:t>
            </w:r>
            <w:r>
              <w:rPr>
                <w:rFonts w:eastAsia="等线"/>
              </w:rPr>
              <w:t>2-25xxxxx</w:t>
            </w:r>
          </w:p>
        </w:tc>
        <w:tc>
          <w:tcPr>
            <w:tcW w:w="1559" w:type="dxa"/>
          </w:tcPr>
          <w:p w14:paraId="085B45AA" w14:textId="77777777" w:rsidR="00A31A91" w:rsidRPr="00FC3F35" w:rsidRDefault="00A31A91" w:rsidP="00314B9C">
            <w:pPr>
              <w:rPr>
                <w:rFonts w:eastAsia="等线"/>
              </w:rPr>
            </w:pPr>
            <w:r>
              <w:rPr>
                <w:rFonts w:eastAsia="等线" w:hint="eastAsia"/>
              </w:rPr>
              <w:t>O</w:t>
            </w:r>
            <w:r>
              <w:rPr>
                <w:rFonts w:eastAsia="等线"/>
              </w:rPr>
              <w:t>PPO (Qianxi)</w:t>
            </w:r>
          </w:p>
        </w:tc>
        <w:tc>
          <w:tcPr>
            <w:tcW w:w="993" w:type="dxa"/>
          </w:tcPr>
          <w:p w14:paraId="308C328C" w14:textId="77777777" w:rsidR="00A31A91" w:rsidRDefault="00A31A91" w:rsidP="00314B9C"/>
        </w:tc>
        <w:tc>
          <w:tcPr>
            <w:tcW w:w="850" w:type="dxa"/>
          </w:tcPr>
          <w:p w14:paraId="0D7BE9A6" w14:textId="77777777" w:rsidR="00A31A91" w:rsidRDefault="00A31A91" w:rsidP="00314B9C">
            <w:r>
              <w:t>V002</w:t>
            </w:r>
          </w:p>
        </w:tc>
        <w:tc>
          <w:tcPr>
            <w:tcW w:w="814" w:type="dxa"/>
          </w:tcPr>
          <w:p w14:paraId="65BF2F0A" w14:textId="77777777" w:rsidR="00A31A91" w:rsidRDefault="00A31A91" w:rsidP="00314B9C">
            <w:r>
              <w:t>ToDo</w:t>
            </w:r>
          </w:p>
        </w:tc>
      </w:tr>
    </w:tbl>
    <w:p w14:paraId="2B5A041F" w14:textId="6D3A67D8" w:rsidR="00A31A91" w:rsidRDefault="00A31A91" w:rsidP="00A31A91">
      <w:pPr>
        <w:pStyle w:val="af8"/>
      </w:pPr>
      <w:r>
        <w:rPr>
          <w:b/>
        </w:rPr>
        <w:br/>
        <w:t>[Description]</w:t>
      </w:r>
      <w:r>
        <w:t xml:space="preserve">: It is not clear whether the paging </w:t>
      </w:r>
      <w:r w:rsidR="00B3429C">
        <w:t>adaptation</w:t>
      </w:r>
      <w:r>
        <w:t xml:space="preserve"> (i.e., PO bundling) feature can be enabled together with </w:t>
      </w:r>
      <w:r w:rsidR="00002FE4">
        <w:t>LP-WUS</w:t>
      </w:r>
      <w:r>
        <w:t xml:space="preserve"> feature or not.</w:t>
      </w:r>
    </w:p>
    <w:p w14:paraId="375CDD39" w14:textId="6D18FAEE" w:rsidR="00A31A91" w:rsidRDefault="00A31A91" w:rsidP="00A31A91">
      <w:pPr>
        <w:pStyle w:val="af8"/>
      </w:pPr>
      <w:r>
        <w:rPr>
          <w:b/>
        </w:rPr>
        <w:t>[Proposed Change]</w:t>
      </w:r>
      <w:r>
        <w:t xml:space="preserve">: R2 discuss and conclude the applicability of co-configuring paging adaptation and </w:t>
      </w:r>
      <w:r w:rsidR="00002FE4">
        <w:t>LP-WUS</w:t>
      </w:r>
      <w:r>
        <w:t xml:space="preserve"> feature.</w:t>
      </w:r>
    </w:p>
    <w:p w14:paraId="009FA3E2" w14:textId="77777777" w:rsidR="00A31A91" w:rsidRDefault="00A31A91" w:rsidP="00A31A91">
      <w:r>
        <w:rPr>
          <w:b/>
        </w:rPr>
        <w:t>[Comments]</w:t>
      </w:r>
      <w:r>
        <w:t>:</w:t>
      </w:r>
    </w:p>
    <w:p w14:paraId="3AF5CFF6" w14:textId="3EF66336" w:rsidR="00A31A91" w:rsidRDefault="00A31A91" w:rsidP="00A31A91"/>
    <w:p w14:paraId="2F8F6521" w14:textId="77777777" w:rsidR="00F470B7" w:rsidRDefault="00F470B7" w:rsidP="00F470B7">
      <w:r w:rsidRPr="00A31A91">
        <w:rPr>
          <w:rFonts w:hint="eastAsia"/>
          <w:b/>
          <w:bCs/>
        </w:rPr>
        <w:t>[</w:t>
      </w:r>
      <w:r w:rsidRPr="00A31A91">
        <w:rPr>
          <w:b/>
          <w:bCs/>
        </w:rPr>
        <w:t>Analysis]</w:t>
      </w:r>
      <w:r>
        <w:t xml:space="preserve"> </w:t>
      </w:r>
    </w:p>
    <w:p w14:paraId="1744BB71" w14:textId="725F5E9D" w:rsidR="00F470B7" w:rsidRDefault="00F470B7" w:rsidP="00A31A91">
      <w:r>
        <w:t xml:space="preserve">In R19 NES, when PO bundling is introduced, the corresponding PEI adaptation is also introduced, to support PEI for the bundled PO, but there is no corresponding adaptation for </w:t>
      </w:r>
      <w:r w:rsidR="00002FE4">
        <w:t>LP-WUS</w:t>
      </w:r>
      <w:r>
        <w:t xml:space="preserve"> which is being introduced at R19.</w:t>
      </w:r>
    </w:p>
    <w:p w14:paraId="603313E0" w14:textId="4FBDAB70" w:rsidR="00F470B7" w:rsidRDefault="00F470B7" w:rsidP="00A31A91">
      <w:r>
        <w:rPr>
          <w:rFonts w:hint="eastAsia"/>
        </w:rPr>
        <w:t>I</w:t>
      </w:r>
      <w:r>
        <w:t xml:space="preserve">t is preferred to keep the compatibility of </w:t>
      </w:r>
      <w:r w:rsidR="00002FE4">
        <w:t>LP-WUS</w:t>
      </w:r>
      <w:r>
        <w:t xml:space="preserve"> (which helps UE power saving) and PO-bundling (which helps network power saving), by enable co-configuration of both features.</w:t>
      </w:r>
    </w:p>
    <w:p w14:paraId="48A9F861" w14:textId="3A66D203" w:rsidR="00F470B7" w:rsidRDefault="00F470B7" w:rsidP="00F470B7">
      <w:pPr>
        <w:pStyle w:val="1"/>
        <w:tabs>
          <w:tab w:val="clear" w:pos="1304"/>
          <w:tab w:val="num" w:pos="1701"/>
        </w:tabs>
        <w:ind w:left="1701" w:hanging="1701"/>
      </w:pPr>
      <w:bookmarkStart w:id="11" w:name="_Toc210379987"/>
      <w:r>
        <w:rPr>
          <w:rFonts w:hint="eastAsia"/>
        </w:rPr>
        <w:t>R</w:t>
      </w:r>
      <w:r>
        <w:t xml:space="preserve">2 discuss to support co-configuration of </w:t>
      </w:r>
      <w:r w:rsidR="00002FE4">
        <w:t>LP-WUS</w:t>
      </w:r>
      <w:r>
        <w:t xml:space="preserve"> and PO-bundling.</w:t>
      </w:r>
      <w:bookmarkEnd w:id="11"/>
    </w:p>
    <w:p w14:paraId="6A0C46BE" w14:textId="7402CBCD" w:rsidR="00A31A91" w:rsidRDefault="00A31A91" w:rsidP="00A31A91"/>
    <w:p w14:paraId="69207EB9" w14:textId="3147118A" w:rsidR="009012F0" w:rsidRPr="009012F0" w:rsidRDefault="009012F0" w:rsidP="00E302EB">
      <w:pPr>
        <w:spacing w:beforeLines="50" w:before="120"/>
      </w:pPr>
    </w:p>
    <w:p w14:paraId="49D13EEB" w14:textId="77777777" w:rsidR="001763FB" w:rsidRPr="00AC1597" w:rsidRDefault="001763FB" w:rsidP="00AC1597"/>
    <w:p w14:paraId="4E7B3E16" w14:textId="037FBDBF" w:rsidR="0033673C" w:rsidRPr="00FF7C4E" w:rsidRDefault="0033673C" w:rsidP="0033673C">
      <w:pPr>
        <w:pStyle w:val="10"/>
      </w:pPr>
      <w:r>
        <w:t xml:space="preserve">3. </w:t>
      </w:r>
      <w:r w:rsidRPr="00CE0424">
        <w:t>Conclusion</w:t>
      </w:r>
    </w:p>
    <w:p w14:paraId="6909AD54" w14:textId="3D6262E2" w:rsidR="0033673C" w:rsidRDefault="0033673C" w:rsidP="0033673C">
      <w:pPr>
        <w:pStyle w:val="ae"/>
      </w:pPr>
      <w:bookmarkStart w:id="12" w:name="_Hlk162822557"/>
      <w:r>
        <w:t>Based on the discussion above, we made the following observations and proposals:</w:t>
      </w:r>
    </w:p>
    <w:p w14:paraId="02783B8B" w14:textId="5990E2E4" w:rsidR="00AC1597" w:rsidRDefault="00AC1597" w:rsidP="0033673C">
      <w:pPr>
        <w:pStyle w:val="ae"/>
      </w:pPr>
    </w:p>
    <w:p w14:paraId="265D22CB" w14:textId="77777777" w:rsidR="00AC1597" w:rsidRDefault="00AC1597" w:rsidP="0033673C">
      <w:pPr>
        <w:pStyle w:val="ae"/>
      </w:pPr>
    </w:p>
    <w:p w14:paraId="6B977F23" w14:textId="0D64DD02" w:rsidR="009F0D77" w:rsidRDefault="009012F0">
      <w:pPr>
        <w:pStyle w:val="TOC1"/>
        <w:rPr>
          <w:rFonts w:asciiTheme="minorHAnsi" w:eastAsiaTheme="minorEastAsia" w:hAnsiTheme="minorHAnsi" w:cstheme="minorBidi"/>
          <w:b w:val="0"/>
          <w:kern w:val="2"/>
          <w:sz w:val="21"/>
        </w:rPr>
      </w:pPr>
      <w:r>
        <w:lastRenderedPageBreak/>
        <w:fldChar w:fldCharType="begin"/>
      </w:r>
      <w:r>
        <w:instrText xml:space="preserve"> TOC \n \p " " \h \z \t "</w:instrText>
      </w:r>
      <w:r>
        <w:instrText>样式</w:instrText>
      </w:r>
      <w:r>
        <w:instrText xml:space="preserve">1,1" </w:instrText>
      </w:r>
      <w:r>
        <w:fldChar w:fldCharType="separate"/>
      </w:r>
      <w:hyperlink w:anchor="_Toc210379980" w:history="1">
        <w:r w:rsidR="009F0D77" w:rsidRPr="0069167D">
          <w:rPr>
            <w:rStyle w:val="af5"/>
            <w:lang w:val="en-US"/>
          </w:rPr>
          <w:t>Proposal 1</w:t>
        </w:r>
        <w:r w:rsidR="009F0D77">
          <w:rPr>
            <w:rFonts w:asciiTheme="minorHAnsi" w:eastAsiaTheme="minorEastAsia" w:hAnsiTheme="minorHAnsi" w:cstheme="minorBidi"/>
            <w:b w:val="0"/>
            <w:kern w:val="2"/>
            <w:sz w:val="21"/>
          </w:rPr>
          <w:tab/>
        </w:r>
        <w:r w:rsidR="009F0D77" w:rsidRPr="0069167D">
          <w:rPr>
            <w:rStyle w:val="af5"/>
          </w:rPr>
          <w:t>R2 confirm SBFD-RACH is not applicable to early UL sync.</w:t>
        </w:r>
      </w:hyperlink>
    </w:p>
    <w:p w14:paraId="2DF55A0D" w14:textId="3E137FF0" w:rsidR="009F0D77" w:rsidRDefault="009F0D77">
      <w:pPr>
        <w:pStyle w:val="TOC1"/>
        <w:rPr>
          <w:rFonts w:asciiTheme="minorHAnsi" w:eastAsiaTheme="minorEastAsia" w:hAnsiTheme="minorHAnsi" w:cstheme="minorBidi"/>
          <w:b w:val="0"/>
          <w:kern w:val="2"/>
          <w:sz w:val="21"/>
        </w:rPr>
      </w:pPr>
      <w:hyperlink w:anchor="_Toc210379981" w:history="1">
        <w:r w:rsidRPr="0069167D">
          <w:rPr>
            <w:rStyle w:val="af5"/>
            <w:lang w:val="en-US"/>
          </w:rPr>
          <w:t>Proposal 2</w:t>
        </w:r>
        <w:r>
          <w:rPr>
            <w:rFonts w:asciiTheme="minorHAnsi" w:eastAsiaTheme="minorEastAsia" w:hAnsiTheme="minorHAnsi" w:cstheme="minorBidi"/>
            <w:b w:val="0"/>
            <w:kern w:val="2"/>
            <w:sz w:val="21"/>
          </w:rPr>
          <w:tab/>
        </w:r>
        <w:r w:rsidRPr="0069167D">
          <w:rPr>
            <w:rStyle w:val="af5"/>
          </w:rPr>
          <w:t>R2 discuss SBFD-RACH applicability to LTM execution upon CSC, by considering whether to introduce RO-type in CSC command MAC-CE</w:t>
        </w:r>
      </w:hyperlink>
    </w:p>
    <w:p w14:paraId="388C73C6" w14:textId="1E3D7E14" w:rsidR="009F0D77" w:rsidRDefault="009F0D77">
      <w:pPr>
        <w:pStyle w:val="TOC1"/>
        <w:rPr>
          <w:rFonts w:asciiTheme="minorHAnsi" w:eastAsiaTheme="minorEastAsia" w:hAnsiTheme="minorHAnsi" w:cstheme="minorBidi"/>
          <w:b w:val="0"/>
          <w:kern w:val="2"/>
          <w:sz w:val="21"/>
        </w:rPr>
      </w:pPr>
      <w:hyperlink w:anchor="_Toc210379982" w:history="1">
        <w:r w:rsidRPr="0069167D">
          <w:rPr>
            <w:rStyle w:val="af5"/>
            <w:lang w:val="en-US"/>
          </w:rPr>
          <w:t>Proposal 3</w:t>
        </w:r>
        <w:r>
          <w:rPr>
            <w:rFonts w:asciiTheme="minorHAnsi" w:eastAsiaTheme="minorEastAsia" w:hAnsiTheme="minorHAnsi" w:cstheme="minorBidi"/>
            <w:b w:val="0"/>
            <w:kern w:val="2"/>
            <w:sz w:val="21"/>
          </w:rPr>
          <w:tab/>
        </w:r>
        <w:r w:rsidRPr="0069167D">
          <w:rPr>
            <w:rStyle w:val="af5"/>
          </w:rPr>
          <w:t>R2 confirm SBFD-RACH applicability to CLTM execution.</w:t>
        </w:r>
      </w:hyperlink>
    </w:p>
    <w:p w14:paraId="7F423E9B" w14:textId="6DC17E39" w:rsidR="009F0D77" w:rsidRDefault="009F0D77">
      <w:pPr>
        <w:pStyle w:val="TOC1"/>
        <w:rPr>
          <w:rFonts w:asciiTheme="minorHAnsi" w:eastAsiaTheme="minorEastAsia" w:hAnsiTheme="minorHAnsi" w:cstheme="minorBidi"/>
          <w:b w:val="0"/>
          <w:kern w:val="2"/>
          <w:sz w:val="21"/>
        </w:rPr>
      </w:pPr>
      <w:hyperlink w:anchor="_Toc210379983" w:history="1">
        <w:r w:rsidRPr="0069167D">
          <w:rPr>
            <w:rStyle w:val="af5"/>
            <w:lang w:val="en-US"/>
          </w:rPr>
          <w:t>Proposal 4</w:t>
        </w:r>
        <w:r>
          <w:rPr>
            <w:rFonts w:asciiTheme="minorHAnsi" w:eastAsiaTheme="minorEastAsia" w:hAnsiTheme="minorHAnsi" w:cstheme="minorBidi"/>
            <w:b w:val="0"/>
            <w:kern w:val="2"/>
            <w:sz w:val="21"/>
          </w:rPr>
          <w:tab/>
        </w:r>
        <w:r w:rsidRPr="0069167D">
          <w:rPr>
            <w:rStyle w:val="af5"/>
          </w:rPr>
          <w:t>R2 conclude that LTM/CLTM is not applicable to SL intermediate-relay UE.</w:t>
        </w:r>
      </w:hyperlink>
    </w:p>
    <w:p w14:paraId="2B68ABAF" w14:textId="2BB06091" w:rsidR="009F0D77" w:rsidRDefault="009F0D77">
      <w:pPr>
        <w:pStyle w:val="TOC1"/>
        <w:rPr>
          <w:rFonts w:asciiTheme="minorHAnsi" w:eastAsiaTheme="minorEastAsia" w:hAnsiTheme="minorHAnsi" w:cstheme="minorBidi"/>
          <w:b w:val="0"/>
          <w:kern w:val="2"/>
          <w:sz w:val="21"/>
        </w:rPr>
      </w:pPr>
      <w:hyperlink w:anchor="_Toc210379984" w:history="1">
        <w:r w:rsidRPr="0069167D">
          <w:rPr>
            <w:rStyle w:val="af5"/>
            <w:lang w:val="en-US"/>
          </w:rPr>
          <w:t>Proposal 5</w:t>
        </w:r>
        <w:r>
          <w:rPr>
            <w:rFonts w:asciiTheme="minorHAnsi" w:eastAsiaTheme="minorEastAsia" w:hAnsiTheme="minorHAnsi" w:cstheme="minorBidi"/>
            <w:b w:val="0"/>
            <w:kern w:val="2"/>
            <w:sz w:val="21"/>
          </w:rPr>
          <w:tab/>
        </w:r>
        <w:r w:rsidRPr="0069167D">
          <w:rPr>
            <w:rStyle w:val="af5"/>
          </w:rPr>
          <w:t>R2 conclude that CLTM is not applicable to SL relay UE.</w:t>
        </w:r>
      </w:hyperlink>
    </w:p>
    <w:p w14:paraId="698F1749" w14:textId="3C996269" w:rsidR="009F0D77" w:rsidRDefault="009F0D77">
      <w:pPr>
        <w:pStyle w:val="TOC1"/>
        <w:rPr>
          <w:rFonts w:asciiTheme="minorHAnsi" w:eastAsiaTheme="minorEastAsia" w:hAnsiTheme="minorHAnsi" w:cstheme="minorBidi"/>
          <w:b w:val="0"/>
          <w:kern w:val="2"/>
          <w:sz w:val="21"/>
        </w:rPr>
      </w:pPr>
      <w:hyperlink w:anchor="_Toc210379985" w:history="1">
        <w:r w:rsidRPr="0069167D">
          <w:rPr>
            <w:rStyle w:val="af5"/>
            <w:lang w:val="en-US"/>
          </w:rPr>
          <w:t>Proposal 6</w:t>
        </w:r>
        <w:r>
          <w:rPr>
            <w:rFonts w:asciiTheme="minorHAnsi" w:eastAsiaTheme="minorEastAsia" w:hAnsiTheme="minorHAnsi" w:cstheme="minorBidi"/>
            <w:b w:val="0"/>
            <w:kern w:val="2"/>
            <w:sz w:val="21"/>
          </w:rPr>
          <w:tab/>
        </w:r>
        <w:r w:rsidRPr="0069167D">
          <w:rPr>
            <w:rStyle w:val="af5"/>
          </w:rPr>
          <w:t xml:space="preserve">R2 conclude that it is feasible to configure </w:t>
        </w:r>
        <w:r w:rsidRPr="0069167D">
          <w:rPr>
            <w:rStyle w:val="af5"/>
            <w:i/>
            <w:iCs/>
          </w:rPr>
          <w:t>addlRACH-Config-Adapt-r19</w:t>
        </w:r>
        <w:r w:rsidRPr="0069167D">
          <w:rPr>
            <w:rStyle w:val="af5"/>
          </w:rPr>
          <w:t xml:space="preserve"> within </w:t>
        </w:r>
        <w:r w:rsidRPr="0069167D">
          <w:rPr>
            <w:rStyle w:val="af5"/>
            <w:i/>
            <w:iCs/>
          </w:rPr>
          <w:t>rach-ConfigCommon</w:t>
        </w:r>
        <w:r w:rsidRPr="0069167D">
          <w:rPr>
            <w:rStyle w:val="af5"/>
          </w:rPr>
          <w:t xml:space="preserve"> (no suffix) and </w:t>
        </w:r>
        <w:r w:rsidRPr="0069167D">
          <w:rPr>
            <w:rStyle w:val="af5"/>
            <w:i/>
            <w:iCs/>
          </w:rPr>
          <w:t>rach-ConfigCommon-r17</w:t>
        </w:r>
        <w:r w:rsidRPr="0069167D">
          <w:rPr>
            <w:rStyle w:val="af5"/>
          </w:rPr>
          <w:t xml:space="preserve">, together with </w:t>
        </w:r>
        <w:r w:rsidRPr="0069167D">
          <w:rPr>
            <w:rStyle w:val="af5"/>
            <w:i/>
            <w:iCs/>
          </w:rPr>
          <w:t>sbfd-RACH-SingleConfig-r19</w:t>
        </w:r>
        <w:r w:rsidRPr="0069167D">
          <w:rPr>
            <w:rStyle w:val="af5"/>
          </w:rPr>
          <w:t xml:space="preserve"> enabled, but it is not supported to configure </w:t>
        </w:r>
        <w:r w:rsidRPr="0069167D">
          <w:rPr>
            <w:rStyle w:val="af5"/>
            <w:i/>
            <w:iCs/>
          </w:rPr>
          <w:t>addlRACH-Config-Adapt-r19</w:t>
        </w:r>
        <w:r w:rsidRPr="0069167D">
          <w:rPr>
            <w:rStyle w:val="af5"/>
          </w:rPr>
          <w:t xml:space="preserve"> within </w:t>
        </w:r>
        <w:r w:rsidRPr="0069167D">
          <w:rPr>
            <w:rStyle w:val="af5"/>
            <w:i/>
            <w:iCs/>
          </w:rPr>
          <w:t>sbfd-RACH-DualConfig-r19</w:t>
        </w:r>
        <w:r w:rsidRPr="0069167D">
          <w:rPr>
            <w:rStyle w:val="af5"/>
          </w:rPr>
          <w:t>.</w:t>
        </w:r>
      </w:hyperlink>
    </w:p>
    <w:p w14:paraId="317D4CFF" w14:textId="22440AAE" w:rsidR="009F0D77" w:rsidRDefault="009F0D77">
      <w:pPr>
        <w:pStyle w:val="TOC1"/>
        <w:rPr>
          <w:rFonts w:asciiTheme="minorHAnsi" w:eastAsiaTheme="minorEastAsia" w:hAnsiTheme="minorHAnsi" w:cstheme="minorBidi"/>
          <w:b w:val="0"/>
          <w:kern w:val="2"/>
          <w:sz w:val="21"/>
        </w:rPr>
      </w:pPr>
      <w:hyperlink w:anchor="_Toc210379986" w:history="1">
        <w:r w:rsidRPr="0069167D">
          <w:rPr>
            <w:rStyle w:val="af5"/>
            <w:lang w:val="en-US"/>
          </w:rPr>
          <w:t>Proposal 7</w:t>
        </w:r>
        <w:r>
          <w:rPr>
            <w:rFonts w:asciiTheme="minorHAnsi" w:eastAsiaTheme="minorEastAsia" w:hAnsiTheme="minorHAnsi" w:cstheme="minorBidi"/>
            <w:b w:val="0"/>
            <w:kern w:val="2"/>
            <w:sz w:val="21"/>
          </w:rPr>
          <w:tab/>
        </w:r>
        <w:r w:rsidRPr="0069167D">
          <w:rPr>
            <w:rStyle w:val="af5"/>
          </w:rPr>
          <w:t>R2 not purse co-configuration of PO bundling and SL Relay in a same cell.</w:t>
        </w:r>
      </w:hyperlink>
    </w:p>
    <w:p w14:paraId="2EFFA7AF" w14:textId="529A17AB" w:rsidR="009F0D77" w:rsidRDefault="009F0D77">
      <w:pPr>
        <w:pStyle w:val="TOC1"/>
        <w:rPr>
          <w:rFonts w:asciiTheme="minorHAnsi" w:eastAsiaTheme="minorEastAsia" w:hAnsiTheme="minorHAnsi" w:cstheme="minorBidi"/>
          <w:b w:val="0"/>
          <w:kern w:val="2"/>
          <w:sz w:val="21"/>
        </w:rPr>
      </w:pPr>
      <w:hyperlink w:anchor="_Toc210379987" w:history="1">
        <w:r w:rsidRPr="0069167D">
          <w:rPr>
            <w:rStyle w:val="af5"/>
            <w:lang w:val="en-US"/>
          </w:rPr>
          <w:t>Proposal 8</w:t>
        </w:r>
        <w:r>
          <w:rPr>
            <w:rFonts w:asciiTheme="minorHAnsi" w:eastAsiaTheme="minorEastAsia" w:hAnsiTheme="minorHAnsi" w:cstheme="minorBidi"/>
            <w:b w:val="0"/>
            <w:kern w:val="2"/>
            <w:sz w:val="21"/>
          </w:rPr>
          <w:tab/>
        </w:r>
        <w:r w:rsidRPr="0069167D">
          <w:rPr>
            <w:rStyle w:val="af5"/>
          </w:rPr>
          <w:t>R2 discuss to support co-configuration of LP-WUS and PO-bundling.</w:t>
        </w:r>
      </w:hyperlink>
    </w:p>
    <w:p w14:paraId="4D88BCE7" w14:textId="20D09E45" w:rsidR="00AC1597" w:rsidRDefault="009012F0" w:rsidP="0033673C">
      <w:pPr>
        <w:pStyle w:val="ae"/>
      </w:pPr>
      <w:r>
        <w:fldChar w:fldCharType="end"/>
      </w:r>
    </w:p>
    <w:p w14:paraId="57266F67" w14:textId="77777777" w:rsidR="0033673C" w:rsidRDefault="0033673C" w:rsidP="0033673C">
      <w:pPr>
        <w:pStyle w:val="10"/>
      </w:pPr>
      <w:bookmarkStart w:id="13" w:name="_In-sequence_SDU_delivery"/>
      <w:bookmarkStart w:id="14" w:name="_Ref189809556"/>
      <w:bookmarkStart w:id="15" w:name="_Ref174151459"/>
      <w:bookmarkStart w:id="16" w:name="_Ref450865335"/>
      <w:bookmarkEnd w:id="12"/>
      <w:bookmarkEnd w:id="13"/>
      <w:r>
        <w:t xml:space="preserve">4. </w:t>
      </w:r>
      <w:r>
        <w:rPr>
          <w:rFonts w:hint="eastAsia"/>
        </w:rPr>
        <w:t>Reference</w:t>
      </w:r>
      <w:bookmarkEnd w:id="14"/>
      <w:bookmarkEnd w:id="15"/>
      <w:bookmarkEnd w:id="16"/>
    </w:p>
    <w:p w14:paraId="7E7D5757" w14:textId="7B181F19" w:rsidR="003C1261" w:rsidRDefault="0033673C" w:rsidP="00DF4A94">
      <w:r>
        <w:rPr>
          <w:rFonts w:cs="Arial"/>
        </w:rPr>
        <w:t xml:space="preserve">[1] </w:t>
      </w:r>
      <w:r w:rsidR="009012F0">
        <w:rPr>
          <w:rFonts w:cs="Arial"/>
        </w:rPr>
        <w:t>xxx</w:t>
      </w:r>
    </w:p>
    <w:sectPr w:rsidR="003C1261" w:rsidSect="006D4559">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FFF34" w14:textId="77777777" w:rsidR="00DB24A3" w:rsidRDefault="00DB24A3">
      <w:r>
        <w:separator/>
      </w:r>
    </w:p>
  </w:endnote>
  <w:endnote w:type="continuationSeparator" w:id="0">
    <w:p w14:paraId="79D97C35" w14:textId="77777777" w:rsidR="00DB24A3" w:rsidRDefault="00DB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3953BC8A" w:rsidR="00587E64" w:rsidRDefault="00587E64" w:rsidP="00931C69">
    <w:pPr>
      <w:pStyle w:val="af"/>
      <w:tabs>
        <w:tab w:val="center" w:pos="4820"/>
        <w:tab w:val="right" w:pos="9639"/>
      </w:tabs>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20421" w14:textId="77777777" w:rsidR="00DB24A3" w:rsidRDefault="00DB24A3">
      <w:r>
        <w:separator/>
      </w:r>
    </w:p>
  </w:footnote>
  <w:footnote w:type="continuationSeparator" w:id="0">
    <w:p w14:paraId="2C8DB6D8" w14:textId="77777777" w:rsidR="00DB24A3" w:rsidRDefault="00DB2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41EE"/>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8E41D92"/>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9FA4243"/>
    <w:multiLevelType w:val="hybridMultilevel"/>
    <w:tmpl w:val="999ED786"/>
    <w:lvl w:ilvl="0" w:tplc="5902F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76B4F"/>
    <w:multiLevelType w:val="hybridMultilevel"/>
    <w:tmpl w:val="6EE8245E"/>
    <w:lvl w:ilvl="0" w:tplc="876243EA">
      <w:start w:val="1"/>
      <w:numFmt w:val="decimal"/>
      <w:pStyle w:val="1"/>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BE1E1D"/>
    <w:multiLevelType w:val="hybridMultilevel"/>
    <w:tmpl w:val="CFFEFF38"/>
    <w:lvl w:ilvl="0" w:tplc="151C1A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E852C7"/>
    <w:multiLevelType w:val="hybridMultilevel"/>
    <w:tmpl w:val="D492815E"/>
    <w:lvl w:ilvl="0" w:tplc="DA104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D02DAA"/>
    <w:multiLevelType w:val="hybridMultilevel"/>
    <w:tmpl w:val="D42414D4"/>
    <w:lvl w:ilvl="0" w:tplc="27346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6"/>
  </w:num>
  <w:num w:numId="5">
    <w:abstractNumId w:val="17"/>
  </w:num>
  <w:num w:numId="6">
    <w:abstractNumId w:val="13"/>
  </w:num>
  <w:num w:numId="7">
    <w:abstractNumId w:val="14"/>
  </w:num>
  <w:num w:numId="8">
    <w:abstractNumId w:val="15"/>
  </w:num>
  <w:num w:numId="9">
    <w:abstractNumId w:val="3"/>
  </w:num>
  <w:num w:numId="10">
    <w:abstractNumId w:val="0"/>
  </w:num>
  <w:num w:numId="11">
    <w:abstractNumId w:val="1"/>
  </w:num>
  <w:num w:numId="12">
    <w:abstractNumId w:val="12"/>
  </w:num>
  <w:num w:numId="13">
    <w:abstractNumId w:val="4"/>
  </w:num>
  <w:num w:numId="14">
    <w:abstractNumId w:val="16"/>
  </w:num>
  <w:num w:numId="15">
    <w:abstractNumId w:val="10"/>
  </w:num>
  <w:num w:numId="16">
    <w:abstractNumId w:val="3"/>
  </w:num>
  <w:num w:numId="17">
    <w:abstractNumId w:val="3"/>
  </w:num>
  <w:num w:numId="18">
    <w:abstractNumId w:val="11"/>
  </w:num>
  <w:num w:numId="19">
    <w:abstractNumId w:val="3"/>
  </w:num>
  <w:num w:numId="20">
    <w:abstractNumId w:val="3"/>
  </w:num>
  <w:num w:numId="21">
    <w:abstractNumId w:val="2"/>
  </w:num>
  <w:num w:numId="22">
    <w:abstractNumId w:val="9"/>
  </w:num>
  <w:num w:numId="23">
    <w:abstractNumId w:val="3"/>
  </w:num>
  <w:num w:numId="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2FE4"/>
    <w:rsid w:val="000033F3"/>
    <w:rsid w:val="000037A1"/>
    <w:rsid w:val="00003E20"/>
    <w:rsid w:val="00004198"/>
    <w:rsid w:val="000046E3"/>
    <w:rsid w:val="00004F98"/>
    <w:rsid w:val="0000515A"/>
    <w:rsid w:val="00005353"/>
    <w:rsid w:val="000054F2"/>
    <w:rsid w:val="00005741"/>
    <w:rsid w:val="00006446"/>
    <w:rsid w:val="0000664C"/>
    <w:rsid w:val="000066CF"/>
    <w:rsid w:val="00006896"/>
    <w:rsid w:val="00007369"/>
    <w:rsid w:val="00007894"/>
    <w:rsid w:val="00007CDC"/>
    <w:rsid w:val="00007FD0"/>
    <w:rsid w:val="000102A9"/>
    <w:rsid w:val="000109FA"/>
    <w:rsid w:val="00011248"/>
    <w:rsid w:val="000112BC"/>
    <w:rsid w:val="00011B28"/>
    <w:rsid w:val="00012C88"/>
    <w:rsid w:val="00013280"/>
    <w:rsid w:val="00013696"/>
    <w:rsid w:val="0001377C"/>
    <w:rsid w:val="000137E2"/>
    <w:rsid w:val="00013927"/>
    <w:rsid w:val="00014815"/>
    <w:rsid w:val="00014EF7"/>
    <w:rsid w:val="00015C73"/>
    <w:rsid w:val="00015D15"/>
    <w:rsid w:val="00016256"/>
    <w:rsid w:val="00017A6F"/>
    <w:rsid w:val="000203DC"/>
    <w:rsid w:val="00021965"/>
    <w:rsid w:val="00022530"/>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47B"/>
    <w:rsid w:val="000444EF"/>
    <w:rsid w:val="00044E03"/>
    <w:rsid w:val="000450D0"/>
    <w:rsid w:val="000451C7"/>
    <w:rsid w:val="00045885"/>
    <w:rsid w:val="000460BB"/>
    <w:rsid w:val="0004648D"/>
    <w:rsid w:val="00046743"/>
    <w:rsid w:val="00047DA2"/>
    <w:rsid w:val="00051274"/>
    <w:rsid w:val="00051932"/>
    <w:rsid w:val="00051DC4"/>
    <w:rsid w:val="00052A07"/>
    <w:rsid w:val="000534E3"/>
    <w:rsid w:val="0005397C"/>
    <w:rsid w:val="00053A86"/>
    <w:rsid w:val="00053C98"/>
    <w:rsid w:val="000542CA"/>
    <w:rsid w:val="00054457"/>
    <w:rsid w:val="00054D4A"/>
    <w:rsid w:val="00054D50"/>
    <w:rsid w:val="000553E8"/>
    <w:rsid w:val="00055425"/>
    <w:rsid w:val="00055597"/>
    <w:rsid w:val="000559BF"/>
    <w:rsid w:val="00055CB0"/>
    <w:rsid w:val="0005606A"/>
    <w:rsid w:val="0005636B"/>
    <w:rsid w:val="00056996"/>
    <w:rsid w:val="00057008"/>
    <w:rsid w:val="00057117"/>
    <w:rsid w:val="00057682"/>
    <w:rsid w:val="00060151"/>
    <w:rsid w:val="00060459"/>
    <w:rsid w:val="00060500"/>
    <w:rsid w:val="00060EC2"/>
    <w:rsid w:val="00060F4E"/>
    <w:rsid w:val="00060F6E"/>
    <w:rsid w:val="000610CE"/>
    <w:rsid w:val="0006115A"/>
    <w:rsid w:val="00061295"/>
    <w:rsid w:val="000616E7"/>
    <w:rsid w:val="00061B0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99B"/>
    <w:rsid w:val="000749A6"/>
    <w:rsid w:val="0007512A"/>
    <w:rsid w:val="00075628"/>
    <w:rsid w:val="0007620B"/>
    <w:rsid w:val="000768CB"/>
    <w:rsid w:val="00076988"/>
    <w:rsid w:val="00076BFE"/>
    <w:rsid w:val="0007704B"/>
    <w:rsid w:val="000770EC"/>
    <w:rsid w:val="0007730D"/>
    <w:rsid w:val="00077673"/>
    <w:rsid w:val="0007774C"/>
    <w:rsid w:val="00077B4E"/>
    <w:rsid w:val="00077E5F"/>
    <w:rsid w:val="0008036A"/>
    <w:rsid w:val="00080B1B"/>
    <w:rsid w:val="00080BC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CA6"/>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3B1"/>
    <w:rsid w:val="000A26C2"/>
    <w:rsid w:val="000A2BC9"/>
    <w:rsid w:val="000A3050"/>
    <w:rsid w:val="000A37F2"/>
    <w:rsid w:val="000A380B"/>
    <w:rsid w:val="000A3DD5"/>
    <w:rsid w:val="000A40A6"/>
    <w:rsid w:val="000A4665"/>
    <w:rsid w:val="000A4ACC"/>
    <w:rsid w:val="000A56F2"/>
    <w:rsid w:val="000A5729"/>
    <w:rsid w:val="000A590F"/>
    <w:rsid w:val="000A5B2E"/>
    <w:rsid w:val="000A6742"/>
    <w:rsid w:val="000A77D6"/>
    <w:rsid w:val="000B02A3"/>
    <w:rsid w:val="000B04AF"/>
    <w:rsid w:val="000B0807"/>
    <w:rsid w:val="000B0A0F"/>
    <w:rsid w:val="000B0F1B"/>
    <w:rsid w:val="000B190F"/>
    <w:rsid w:val="000B1999"/>
    <w:rsid w:val="000B1C68"/>
    <w:rsid w:val="000B21D7"/>
    <w:rsid w:val="000B2719"/>
    <w:rsid w:val="000B2C94"/>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681C"/>
    <w:rsid w:val="000C71DC"/>
    <w:rsid w:val="000C750C"/>
    <w:rsid w:val="000C7BAD"/>
    <w:rsid w:val="000D0C3A"/>
    <w:rsid w:val="000D0D07"/>
    <w:rsid w:val="000D0D98"/>
    <w:rsid w:val="000D18A1"/>
    <w:rsid w:val="000D1C87"/>
    <w:rsid w:val="000D21AD"/>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9C4"/>
    <w:rsid w:val="00100A8E"/>
    <w:rsid w:val="00100B27"/>
    <w:rsid w:val="001023E9"/>
    <w:rsid w:val="00102812"/>
    <w:rsid w:val="00103245"/>
    <w:rsid w:val="00104E94"/>
    <w:rsid w:val="00104EF4"/>
    <w:rsid w:val="0010501D"/>
    <w:rsid w:val="001058D0"/>
    <w:rsid w:val="00105C43"/>
    <w:rsid w:val="001062FB"/>
    <w:rsid w:val="001063E0"/>
    <w:rsid w:val="001063E6"/>
    <w:rsid w:val="00106D9A"/>
    <w:rsid w:val="00106E59"/>
    <w:rsid w:val="001075F0"/>
    <w:rsid w:val="001076F3"/>
    <w:rsid w:val="001110A6"/>
    <w:rsid w:val="001116C6"/>
    <w:rsid w:val="00112366"/>
    <w:rsid w:val="001129A9"/>
    <w:rsid w:val="00113092"/>
    <w:rsid w:val="00113CF4"/>
    <w:rsid w:val="001143EB"/>
    <w:rsid w:val="00114717"/>
    <w:rsid w:val="00114988"/>
    <w:rsid w:val="00114A7A"/>
    <w:rsid w:val="00114F60"/>
    <w:rsid w:val="001153EA"/>
    <w:rsid w:val="00115643"/>
    <w:rsid w:val="001158A9"/>
    <w:rsid w:val="00115D18"/>
    <w:rsid w:val="00116486"/>
    <w:rsid w:val="001165E3"/>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4DAA"/>
    <w:rsid w:val="00135252"/>
    <w:rsid w:val="0013629F"/>
    <w:rsid w:val="00136B2C"/>
    <w:rsid w:val="0013749F"/>
    <w:rsid w:val="00137AB5"/>
    <w:rsid w:val="00137F0B"/>
    <w:rsid w:val="00140C76"/>
    <w:rsid w:val="00140F54"/>
    <w:rsid w:val="00141DBE"/>
    <w:rsid w:val="00141EAD"/>
    <w:rsid w:val="00141F83"/>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2F7E"/>
    <w:rsid w:val="00153135"/>
    <w:rsid w:val="0015364B"/>
    <w:rsid w:val="00153A5C"/>
    <w:rsid w:val="00153E0F"/>
    <w:rsid w:val="001545D8"/>
    <w:rsid w:val="00154F73"/>
    <w:rsid w:val="001551B5"/>
    <w:rsid w:val="00155975"/>
    <w:rsid w:val="0015604E"/>
    <w:rsid w:val="00156365"/>
    <w:rsid w:val="00156804"/>
    <w:rsid w:val="00156D1C"/>
    <w:rsid w:val="00156EA3"/>
    <w:rsid w:val="00157C26"/>
    <w:rsid w:val="00160169"/>
    <w:rsid w:val="00160453"/>
    <w:rsid w:val="001605D8"/>
    <w:rsid w:val="001613B3"/>
    <w:rsid w:val="001616DF"/>
    <w:rsid w:val="00162662"/>
    <w:rsid w:val="00162FA1"/>
    <w:rsid w:val="00162FF5"/>
    <w:rsid w:val="00164937"/>
    <w:rsid w:val="00165545"/>
    <w:rsid w:val="001659C1"/>
    <w:rsid w:val="00166536"/>
    <w:rsid w:val="00166588"/>
    <w:rsid w:val="00166688"/>
    <w:rsid w:val="00166B56"/>
    <w:rsid w:val="00166BB5"/>
    <w:rsid w:val="001672C3"/>
    <w:rsid w:val="001676F6"/>
    <w:rsid w:val="00167769"/>
    <w:rsid w:val="00167929"/>
    <w:rsid w:val="00167C84"/>
    <w:rsid w:val="00167D1B"/>
    <w:rsid w:val="00170221"/>
    <w:rsid w:val="0017032E"/>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3FB"/>
    <w:rsid w:val="001767B6"/>
    <w:rsid w:val="00176A65"/>
    <w:rsid w:val="00176F6E"/>
    <w:rsid w:val="00177B7D"/>
    <w:rsid w:val="0018015C"/>
    <w:rsid w:val="00180CC0"/>
    <w:rsid w:val="00180EEB"/>
    <w:rsid w:val="0018143F"/>
    <w:rsid w:val="001823E5"/>
    <w:rsid w:val="00182A1D"/>
    <w:rsid w:val="00183223"/>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2FF"/>
    <w:rsid w:val="0019260E"/>
    <w:rsid w:val="00192FAC"/>
    <w:rsid w:val="0019341A"/>
    <w:rsid w:val="001938D2"/>
    <w:rsid w:val="00193C21"/>
    <w:rsid w:val="00193C64"/>
    <w:rsid w:val="001943E5"/>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5936"/>
    <w:rsid w:val="001A6173"/>
    <w:rsid w:val="001A65B6"/>
    <w:rsid w:val="001A66C8"/>
    <w:rsid w:val="001A6CBA"/>
    <w:rsid w:val="001A72B5"/>
    <w:rsid w:val="001A7324"/>
    <w:rsid w:val="001A758F"/>
    <w:rsid w:val="001A7F5C"/>
    <w:rsid w:val="001B029C"/>
    <w:rsid w:val="001B05F9"/>
    <w:rsid w:val="001B0B5A"/>
    <w:rsid w:val="001B0B6C"/>
    <w:rsid w:val="001B0D91"/>
    <w:rsid w:val="001B0D97"/>
    <w:rsid w:val="001B1839"/>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912"/>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5F21"/>
    <w:rsid w:val="001D6342"/>
    <w:rsid w:val="001D634F"/>
    <w:rsid w:val="001D67DD"/>
    <w:rsid w:val="001D6B30"/>
    <w:rsid w:val="001D6D53"/>
    <w:rsid w:val="001D6D61"/>
    <w:rsid w:val="001D72A0"/>
    <w:rsid w:val="001E027A"/>
    <w:rsid w:val="001E03AC"/>
    <w:rsid w:val="001E0657"/>
    <w:rsid w:val="001E0914"/>
    <w:rsid w:val="001E145D"/>
    <w:rsid w:val="001E15F3"/>
    <w:rsid w:val="001E1805"/>
    <w:rsid w:val="001E21CF"/>
    <w:rsid w:val="001E2518"/>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7074"/>
    <w:rsid w:val="001F7A7C"/>
    <w:rsid w:val="001F7B45"/>
    <w:rsid w:val="001F7C0D"/>
    <w:rsid w:val="001F7C42"/>
    <w:rsid w:val="00200243"/>
    <w:rsid w:val="00200352"/>
    <w:rsid w:val="00200490"/>
    <w:rsid w:val="00200935"/>
    <w:rsid w:val="00201671"/>
    <w:rsid w:val="0020183E"/>
    <w:rsid w:val="00201885"/>
    <w:rsid w:val="00201F3A"/>
    <w:rsid w:val="002022A7"/>
    <w:rsid w:val="002029DE"/>
    <w:rsid w:val="00202E05"/>
    <w:rsid w:val="00203110"/>
    <w:rsid w:val="0020314A"/>
    <w:rsid w:val="002033EA"/>
    <w:rsid w:val="00203888"/>
    <w:rsid w:val="00203F1D"/>
    <w:rsid w:val="00203F96"/>
    <w:rsid w:val="0020494F"/>
    <w:rsid w:val="00204C13"/>
    <w:rsid w:val="00205A03"/>
    <w:rsid w:val="00205D46"/>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52A"/>
    <w:rsid w:val="00215781"/>
    <w:rsid w:val="002158FA"/>
    <w:rsid w:val="00215BBC"/>
    <w:rsid w:val="00215CE4"/>
    <w:rsid w:val="00216089"/>
    <w:rsid w:val="002160E7"/>
    <w:rsid w:val="00216623"/>
    <w:rsid w:val="002166C2"/>
    <w:rsid w:val="00216CE0"/>
    <w:rsid w:val="00216F2C"/>
    <w:rsid w:val="00217D3A"/>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4C7"/>
    <w:rsid w:val="00226DB0"/>
    <w:rsid w:val="002278D5"/>
    <w:rsid w:val="002301A8"/>
    <w:rsid w:val="00230436"/>
    <w:rsid w:val="00230765"/>
    <w:rsid w:val="00230BC7"/>
    <w:rsid w:val="002319E4"/>
    <w:rsid w:val="00231EC5"/>
    <w:rsid w:val="0023288B"/>
    <w:rsid w:val="00233058"/>
    <w:rsid w:val="0023309E"/>
    <w:rsid w:val="0023420B"/>
    <w:rsid w:val="00234519"/>
    <w:rsid w:val="00234E22"/>
    <w:rsid w:val="002355A3"/>
    <w:rsid w:val="002355ED"/>
    <w:rsid w:val="00235632"/>
    <w:rsid w:val="00235872"/>
    <w:rsid w:val="00235EF6"/>
    <w:rsid w:val="00236F55"/>
    <w:rsid w:val="00240493"/>
    <w:rsid w:val="0024050B"/>
    <w:rsid w:val="00241559"/>
    <w:rsid w:val="00241EB7"/>
    <w:rsid w:val="002435B3"/>
    <w:rsid w:val="0024373E"/>
    <w:rsid w:val="00243B26"/>
    <w:rsid w:val="00244FA8"/>
    <w:rsid w:val="0024558E"/>
    <w:rsid w:val="002458EB"/>
    <w:rsid w:val="0024591B"/>
    <w:rsid w:val="00245A75"/>
    <w:rsid w:val="002461DD"/>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567F"/>
    <w:rsid w:val="00256137"/>
    <w:rsid w:val="00256442"/>
    <w:rsid w:val="00256AD5"/>
    <w:rsid w:val="00257543"/>
    <w:rsid w:val="002617E7"/>
    <w:rsid w:val="00261D7F"/>
    <w:rsid w:val="00261DCE"/>
    <w:rsid w:val="00262C31"/>
    <w:rsid w:val="00262CF4"/>
    <w:rsid w:val="002633BE"/>
    <w:rsid w:val="00263C11"/>
    <w:rsid w:val="00264079"/>
    <w:rsid w:val="00264161"/>
    <w:rsid w:val="002641CE"/>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63D"/>
    <w:rsid w:val="002737F4"/>
    <w:rsid w:val="002739A6"/>
    <w:rsid w:val="00273DE0"/>
    <w:rsid w:val="00273F9A"/>
    <w:rsid w:val="00274DC9"/>
    <w:rsid w:val="0027560C"/>
    <w:rsid w:val="00276545"/>
    <w:rsid w:val="00276C09"/>
    <w:rsid w:val="00276C9D"/>
    <w:rsid w:val="002772CA"/>
    <w:rsid w:val="002804D3"/>
    <w:rsid w:val="002805F5"/>
    <w:rsid w:val="00280751"/>
    <w:rsid w:val="00280D01"/>
    <w:rsid w:val="002820BE"/>
    <w:rsid w:val="002824E3"/>
    <w:rsid w:val="0028280A"/>
    <w:rsid w:val="002832EB"/>
    <w:rsid w:val="00283522"/>
    <w:rsid w:val="00284185"/>
    <w:rsid w:val="00284AE7"/>
    <w:rsid w:val="00284EA8"/>
    <w:rsid w:val="002864C9"/>
    <w:rsid w:val="00286ACD"/>
    <w:rsid w:val="00287378"/>
    <w:rsid w:val="00287541"/>
    <w:rsid w:val="00287838"/>
    <w:rsid w:val="002879DB"/>
    <w:rsid w:val="0029012D"/>
    <w:rsid w:val="002901B3"/>
    <w:rsid w:val="002906F7"/>
    <w:rsid w:val="002907B5"/>
    <w:rsid w:val="00290944"/>
    <w:rsid w:val="00290B27"/>
    <w:rsid w:val="00290CBE"/>
    <w:rsid w:val="00291436"/>
    <w:rsid w:val="002920F3"/>
    <w:rsid w:val="00292CEF"/>
    <w:rsid w:val="00292DC1"/>
    <w:rsid w:val="00292EB7"/>
    <w:rsid w:val="00293642"/>
    <w:rsid w:val="00293AE1"/>
    <w:rsid w:val="0029529C"/>
    <w:rsid w:val="0029581B"/>
    <w:rsid w:val="00295B3B"/>
    <w:rsid w:val="00295CD9"/>
    <w:rsid w:val="00296227"/>
    <w:rsid w:val="00296380"/>
    <w:rsid w:val="002964D8"/>
    <w:rsid w:val="00296F44"/>
    <w:rsid w:val="0029777D"/>
    <w:rsid w:val="00297817"/>
    <w:rsid w:val="0029793D"/>
    <w:rsid w:val="00297D28"/>
    <w:rsid w:val="00297FB1"/>
    <w:rsid w:val="002A03D9"/>
    <w:rsid w:val="002A055E"/>
    <w:rsid w:val="002A0708"/>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07FD"/>
    <w:rsid w:val="002B0D89"/>
    <w:rsid w:val="002B1166"/>
    <w:rsid w:val="002B11A9"/>
    <w:rsid w:val="002B145B"/>
    <w:rsid w:val="002B1903"/>
    <w:rsid w:val="002B24D6"/>
    <w:rsid w:val="002B254D"/>
    <w:rsid w:val="002B2B79"/>
    <w:rsid w:val="002B333E"/>
    <w:rsid w:val="002B3541"/>
    <w:rsid w:val="002B374B"/>
    <w:rsid w:val="002B3E10"/>
    <w:rsid w:val="002B3F42"/>
    <w:rsid w:val="002B47A2"/>
    <w:rsid w:val="002B48D8"/>
    <w:rsid w:val="002B4D04"/>
    <w:rsid w:val="002B52D5"/>
    <w:rsid w:val="002B625A"/>
    <w:rsid w:val="002C0ED0"/>
    <w:rsid w:val="002C0F30"/>
    <w:rsid w:val="002C19DB"/>
    <w:rsid w:val="002C2DE8"/>
    <w:rsid w:val="002C32D7"/>
    <w:rsid w:val="002C3971"/>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7DE"/>
    <w:rsid w:val="002E7C4D"/>
    <w:rsid w:val="002E7CAE"/>
    <w:rsid w:val="002F0DDB"/>
    <w:rsid w:val="002F17C7"/>
    <w:rsid w:val="002F1918"/>
    <w:rsid w:val="002F1BE3"/>
    <w:rsid w:val="002F2771"/>
    <w:rsid w:val="002F29C7"/>
    <w:rsid w:val="002F34C7"/>
    <w:rsid w:val="002F37A9"/>
    <w:rsid w:val="002F37F2"/>
    <w:rsid w:val="002F380B"/>
    <w:rsid w:val="002F3D59"/>
    <w:rsid w:val="002F4A1D"/>
    <w:rsid w:val="002F4CB3"/>
    <w:rsid w:val="002F5379"/>
    <w:rsid w:val="002F5C1C"/>
    <w:rsid w:val="002F671E"/>
    <w:rsid w:val="002F6E00"/>
    <w:rsid w:val="002F6EC7"/>
    <w:rsid w:val="002F6F13"/>
    <w:rsid w:val="002F718B"/>
    <w:rsid w:val="002F773D"/>
    <w:rsid w:val="002F7935"/>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546B"/>
    <w:rsid w:val="00305925"/>
    <w:rsid w:val="003066C7"/>
    <w:rsid w:val="00306ED3"/>
    <w:rsid w:val="0030755B"/>
    <w:rsid w:val="003077CA"/>
    <w:rsid w:val="00307BA1"/>
    <w:rsid w:val="00307D2A"/>
    <w:rsid w:val="00307FDB"/>
    <w:rsid w:val="00311702"/>
    <w:rsid w:val="00311E82"/>
    <w:rsid w:val="0031223B"/>
    <w:rsid w:val="0031246D"/>
    <w:rsid w:val="003125A2"/>
    <w:rsid w:val="003128AB"/>
    <w:rsid w:val="003130B9"/>
    <w:rsid w:val="0031380B"/>
    <w:rsid w:val="00313D7D"/>
    <w:rsid w:val="00313FD6"/>
    <w:rsid w:val="003142A7"/>
    <w:rsid w:val="003143BD"/>
    <w:rsid w:val="00314973"/>
    <w:rsid w:val="0031607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2E5B"/>
    <w:rsid w:val="00343829"/>
    <w:rsid w:val="00344037"/>
    <w:rsid w:val="003456C8"/>
    <w:rsid w:val="00346DB5"/>
    <w:rsid w:val="003472D8"/>
    <w:rsid w:val="003477B1"/>
    <w:rsid w:val="003503FC"/>
    <w:rsid w:val="0035121C"/>
    <w:rsid w:val="00351D15"/>
    <w:rsid w:val="003528CC"/>
    <w:rsid w:val="0035328B"/>
    <w:rsid w:val="00353A1D"/>
    <w:rsid w:val="00353C21"/>
    <w:rsid w:val="003541AD"/>
    <w:rsid w:val="003541B3"/>
    <w:rsid w:val="0035435D"/>
    <w:rsid w:val="00354EB9"/>
    <w:rsid w:val="003556C4"/>
    <w:rsid w:val="00355D32"/>
    <w:rsid w:val="00356721"/>
    <w:rsid w:val="00356957"/>
    <w:rsid w:val="00356A88"/>
    <w:rsid w:val="00356CB6"/>
    <w:rsid w:val="00356EF4"/>
    <w:rsid w:val="00357380"/>
    <w:rsid w:val="003573D9"/>
    <w:rsid w:val="003578D8"/>
    <w:rsid w:val="003602D9"/>
    <w:rsid w:val="0036033A"/>
    <w:rsid w:val="003604CE"/>
    <w:rsid w:val="003614FA"/>
    <w:rsid w:val="00361747"/>
    <w:rsid w:val="00361F03"/>
    <w:rsid w:val="00362E5A"/>
    <w:rsid w:val="003631F0"/>
    <w:rsid w:val="0036321B"/>
    <w:rsid w:val="00363941"/>
    <w:rsid w:val="00363E02"/>
    <w:rsid w:val="00363FC8"/>
    <w:rsid w:val="00364337"/>
    <w:rsid w:val="00364476"/>
    <w:rsid w:val="00364AF0"/>
    <w:rsid w:val="00365340"/>
    <w:rsid w:val="0036573D"/>
    <w:rsid w:val="0036592A"/>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AC"/>
    <w:rsid w:val="003742D2"/>
    <w:rsid w:val="00375570"/>
    <w:rsid w:val="00377CE1"/>
    <w:rsid w:val="00380033"/>
    <w:rsid w:val="00380718"/>
    <w:rsid w:val="00382715"/>
    <w:rsid w:val="00382B7F"/>
    <w:rsid w:val="00382BE0"/>
    <w:rsid w:val="00382D5A"/>
    <w:rsid w:val="0038303C"/>
    <w:rsid w:val="00383250"/>
    <w:rsid w:val="00383382"/>
    <w:rsid w:val="003837D9"/>
    <w:rsid w:val="00384602"/>
    <w:rsid w:val="003847F2"/>
    <w:rsid w:val="003848BB"/>
    <w:rsid w:val="0038493A"/>
    <w:rsid w:val="003850E0"/>
    <w:rsid w:val="00385BF0"/>
    <w:rsid w:val="0038608B"/>
    <w:rsid w:val="00387401"/>
    <w:rsid w:val="00390339"/>
    <w:rsid w:val="00390659"/>
    <w:rsid w:val="003917D7"/>
    <w:rsid w:val="0039231E"/>
    <w:rsid w:val="0039241D"/>
    <w:rsid w:val="00392578"/>
    <w:rsid w:val="003926E8"/>
    <w:rsid w:val="0039340E"/>
    <w:rsid w:val="003939FF"/>
    <w:rsid w:val="00393DA1"/>
    <w:rsid w:val="00393E5D"/>
    <w:rsid w:val="00394329"/>
    <w:rsid w:val="00394575"/>
    <w:rsid w:val="00394BCD"/>
    <w:rsid w:val="00394C6B"/>
    <w:rsid w:val="00394C9F"/>
    <w:rsid w:val="00395148"/>
    <w:rsid w:val="0039533A"/>
    <w:rsid w:val="003961D2"/>
    <w:rsid w:val="003969CC"/>
    <w:rsid w:val="00396AB1"/>
    <w:rsid w:val="00396D1F"/>
    <w:rsid w:val="00397803"/>
    <w:rsid w:val="00397AD8"/>
    <w:rsid w:val="003A0210"/>
    <w:rsid w:val="003A0474"/>
    <w:rsid w:val="003A170B"/>
    <w:rsid w:val="003A1D57"/>
    <w:rsid w:val="003A1E71"/>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E77"/>
    <w:rsid w:val="003B215F"/>
    <w:rsid w:val="003B2216"/>
    <w:rsid w:val="003B248F"/>
    <w:rsid w:val="003B369F"/>
    <w:rsid w:val="003B36A3"/>
    <w:rsid w:val="003B457D"/>
    <w:rsid w:val="003B501F"/>
    <w:rsid w:val="003B586E"/>
    <w:rsid w:val="003B6501"/>
    <w:rsid w:val="003B66DA"/>
    <w:rsid w:val="003B6AD7"/>
    <w:rsid w:val="003B70A6"/>
    <w:rsid w:val="003B76C2"/>
    <w:rsid w:val="003B77DF"/>
    <w:rsid w:val="003B7F43"/>
    <w:rsid w:val="003B7FE5"/>
    <w:rsid w:val="003C0714"/>
    <w:rsid w:val="003C0B6C"/>
    <w:rsid w:val="003C11C8"/>
    <w:rsid w:val="003C1261"/>
    <w:rsid w:val="003C19DA"/>
    <w:rsid w:val="003C23C9"/>
    <w:rsid w:val="003C2702"/>
    <w:rsid w:val="003C291B"/>
    <w:rsid w:val="003C2962"/>
    <w:rsid w:val="003C2EF0"/>
    <w:rsid w:val="003C30F0"/>
    <w:rsid w:val="003C34E0"/>
    <w:rsid w:val="003C355A"/>
    <w:rsid w:val="003C38EB"/>
    <w:rsid w:val="003C3CDD"/>
    <w:rsid w:val="003C5070"/>
    <w:rsid w:val="003C56DC"/>
    <w:rsid w:val="003C647C"/>
    <w:rsid w:val="003C6CC0"/>
    <w:rsid w:val="003C7289"/>
    <w:rsid w:val="003C7806"/>
    <w:rsid w:val="003C7B7E"/>
    <w:rsid w:val="003C7C3B"/>
    <w:rsid w:val="003C7F78"/>
    <w:rsid w:val="003D109F"/>
    <w:rsid w:val="003D233F"/>
    <w:rsid w:val="003D2478"/>
    <w:rsid w:val="003D24DC"/>
    <w:rsid w:val="003D2688"/>
    <w:rsid w:val="003D27F0"/>
    <w:rsid w:val="003D2B75"/>
    <w:rsid w:val="003D3274"/>
    <w:rsid w:val="003D3987"/>
    <w:rsid w:val="003D3AFB"/>
    <w:rsid w:val="003D3C45"/>
    <w:rsid w:val="003D3F86"/>
    <w:rsid w:val="003D42A0"/>
    <w:rsid w:val="003D473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496"/>
    <w:rsid w:val="003E55E4"/>
    <w:rsid w:val="003E6405"/>
    <w:rsid w:val="003E74E3"/>
    <w:rsid w:val="003E7D27"/>
    <w:rsid w:val="003E7D6B"/>
    <w:rsid w:val="003F05C7"/>
    <w:rsid w:val="003F1455"/>
    <w:rsid w:val="003F19C2"/>
    <w:rsid w:val="003F1EE4"/>
    <w:rsid w:val="003F2904"/>
    <w:rsid w:val="003F2C3C"/>
    <w:rsid w:val="003F2CD4"/>
    <w:rsid w:val="003F3F5A"/>
    <w:rsid w:val="003F435A"/>
    <w:rsid w:val="003F5671"/>
    <w:rsid w:val="003F591C"/>
    <w:rsid w:val="003F6953"/>
    <w:rsid w:val="003F6BBE"/>
    <w:rsid w:val="003F6DBB"/>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66FE"/>
    <w:rsid w:val="00407CD3"/>
    <w:rsid w:val="00410134"/>
    <w:rsid w:val="00410B72"/>
    <w:rsid w:val="00410F18"/>
    <w:rsid w:val="00410FAD"/>
    <w:rsid w:val="00411000"/>
    <w:rsid w:val="0041107D"/>
    <w:rsid w:val="00412045"/>
    <w:rsid w:val="0041263E"/>
    <w:rsid w:val="0041272A"/>
    <w:rsid w:val="00412B3B"/>
    <w:rsid w:val="00413454"/>
    <w:rsid w:val="00413692"/>
    <w:rsid w:val="00413AAC"/>
    <w:rsid w:val="00413DFE"/>
    <w:rsid w:val="00413E92"/>
    <w:rsid w:val="004156CD"/>
    <w:rsid w:val="00415DFC"/>
    <w:rsid w:val="00415F50"/>
    <w:rsid w:val="004160E7"/>
    <w:rsid w:val="00416655"/>
    <w:rsid w:val="00416A98"/>
    <w:rsid w:val="00417191"/>
    <w:rsid w:val="004203AB"/>
    <w:rsid w:val="004204CE"/>
    <w:rsid w:val="0042051A"/>
    <w:rsid w:val="00421105"/>
    <w:rsid w:val="004212A0"/>
    <w:rsid w:val="004223AC"/>
    <w:rsid w:val="004223E8"/>
    <w:rsid w:val="00423035"/>
    <w:rsid w:val="0042318C"/>
    <w:rsid w:val="00424211"/>
    <w:rsid w:val="004242F4"/>
    <w:rsid w:val="00424353"/>
    <w:rsid w:val="00424C94"/>
    <w:rsid w:val="004258D6"/>
    <w:rsid w:val="00425B88"/>
    <w:rsid w:val="00426B57"/>
    <w:rsid w:val="00426CD7"/>
    <w:rsid w:val="00427248"/>
    <w:rsid w:val="00427572"/>
    <w:rsid w:val="00427629"/>
    <w:rsid w:val="004276D1"/>
    <w:rsid w:val="00430445"/>
    <w:rsid w:val="00430B40"/>
    <w:rsid w:val="00433DEC"/>
    <w:rsid w:val="0043408E"/>
    <w:rsid w:val="00435E43"/>
    <w:rsid w:val="00436B1C"/>
    <w:rsid w:val="00436CF8"/>
    <w:rsid w:val="00437447"/>
    <w:rsid w:val="00437B8C"/>
    <w:rsid w:val="00437D2D"/>
    <w:rsid w:val="00437FD5"/>
    <w:rsid w:val="00440E72"/>
    <w:rsid w:val="004411B9"/>
    <w:rsid w:val="004413BF"/>
    <w:rsid w:val="004419BA"/>
    <w:rsid w:val="00441A92"/>
    <w:rsid w:val="0044237D"/>
    <w:rsid w:val="004423F7"/>
    <w:rsid w:val="00442BCF"/>
    <w:rsid w:val="004432A5"/>
    <w:rsid w:val="00443897"/>
    <w:rsid w:val="004441AE"/>
    <w:rsid w:val="004442C0"/>
    <w:rsid w:val="00444C3B"/>
    <w:rsid w:val="00444C62"/>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32C"/>
    <w:rsid w:val="00457565"/>
    <w:rsid w:val="004575A7"/>
    <w:rsid w:val="00457B09"/>
    <w:rsid w:val="00457B71"/>
    <w:rsid w:val="0046034B"/>
    <w:rsid w:val="00460E79"/>
    <w:rsid w:val="0046181F"/>
    <w:rsid w:val="00461FFE"/>
    <w:rsid w:val="004622F1"/>
    <w:rsid w:val="00463066"/>
    <w:rsid w:val="00463915"/>
    <w:rsid w:val="004639E6"/>
    <w:rsid w:val="00464CC6"/>
    <w:rsid w:val="004652FD"/>
    <w:rsid w:val="004656E8"/>
    <w:rsid w:val="004661DF"/>
    <w:rsid w:val="0046622F"/>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585"/>
    <w:rsid w:val="0048464E"/>
    <w:rsid w:val="004848C8"/>
    <w:rsid w:val="00485313"/>
    <w:rsid w:val="00485CD5"/>
    <w:rsid w:val="00485EA2"/>
    <w:rsid w:val="0048610C"/>
    <w:rsid w:val="00486862"/>
    <w:rsid w:val="00486C93"/>
    <w:rsid w:val="00487225"/>
    <w:rsid w:val="004874D0"/>
    <w:rsid w:val="00487CCD"/>
    <w:rsid w:val="00487D0E"/>
    <w:rsid w:val="00490DE1"/>
    <w:rsid w:val="004914F8"/>
    <w:rsid w:val="00491624"/>
    <w:rsid w:val="00491719"/>
    <w:rsid w:val="00491BC9"/>
    <w:rsid w:val="00492BC5"/>
    <w:rsid w:val="0049411B"/>
    <w:rsid w:val="00494203"/>
    <w:rsid w:val="00495973"/>
    <w:rsid w:val="004964F1"/>
    <w:rsid w:val="00496ABA"/>
    <w:rsid w:val="00496C13"/>
    <w:rsid w:val="004972E3"/>
    <w:rsid w:val="00497C8F"/>
    <w:rsid w:val="00497CA7"/>
    <w:rsid w:val="00497DCD"/>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766"/>
    <w:rsid w:val="004B08EB"/>
    <w:rsid w:val="004B0F34"/>
    <w:rsid w:val="004B162A"/>
    <w:rsid w:val="004B236F"/>
    <w:rsid w:val="004B25B6"/>
    <w:rsid w:val="004B4D75"/>
    <w:rsid w:val="004B502F"/>
    <w:rsid w:val="004B572C"/>
    <w:rsid w:val="004B5C2F"/>
    <w:rsid w:val="004B5C99"/>
    <w:rsid w:val="004B5D8E"/>
    <w:rsid w:val="004B6406"/>
    <w:rsid w:val="004B6E34"/>
    <w:rsid w:val="004B6F1D"/>
    <w:rsid w:val="004B766C"/>
    <w:rsid w:val="004B7C0C"/>
    <w:rsid w:val="004B7DDE"/>
    <w:rsid w:val="004C0E47"/>
    <w:rsid w:val="004C1E36"/>
    <w:rsid w:val="004C25FF"/>
    <w:rsid w:val="004C2D14"/>
    <w:rsid w:val="004C2EA4"/>
    <w:rsid w:val="004C33AD"/>
    <w:rsid w:val="004C387E"/>
    <w:rsid w:val="004C3898"/>
    <w:rsid w:val="004C3E40"/>
    <w:rsid w:val="004C4246"/>
    <w:rsid w:val="004C4CC5"/>
    <w:rsid w:val="004C5255"/>
    <w:rsid w:val="004C60D7"/>
    <w:rsid w:val="004C6E10"/>
    <w:rsid w:val="004C6FC1"/>
    <w:rsid w:val="004C7261"/>
    <w:rsid w:val="004C7485"/>
    <w:rsid w:val="004C77D8"/>
    <w:rsid w:val="004C7CDE"/>
    <w:rsid w:val="004C7D8C"/>
    <w:rsid w:val="004C7EC1"/>
    <w:rsid w:val="004D0CE8"/>
    <w:rsid w:val="004D1E7F"/>
    <w:rsid w:val="004D22F6"/>
    <w:rsid w:val="004D2A7C"/>
    <w:rsid w:val="004D3697"/>
    <w:rsid w:val="004D36B1"/>
    <w:rsid w:val="004D38A9"/>
    <w:rsid w:val="004D3F54"/>
    <w:rsid w:val="004D42CE"/>
    <w:rsid w:val="004D4A3A"/>
    <w:rsid w:val="004D5AC0"/>
    <w:rsid w:val="004D6913"/>
    <w:rsid w:val="004D6AC5"/>
    <w:rsid w:val="004D761C"/>
    <w:rsid w:val="004D7EBD"/>
    <w:rsid w:val="004E02A7"/>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1DD"/>
    <w:rsid w:val="004E42F2"/>
    <w:rsid w:val="004E462E"/>
    <w:rsid w:val="004E4E16"/>
    <w:rsid w:val="004E5334"/>
    <w:rsid w:val="004E56DC"/>
    <w:rsid w:val="004E5DF5"/>
    <w:rsid w:val="004E6999"/>
    <w:rsid w:val="004E6F7C"/>
    <w:rsid w:val="004E7039"/>
    <w:rsid w:val="004E74E3"/>
    <w:rsid w:val="004E76F4"/>
    <w:rsid w:val="004E7980"/>
    <w:rsid w:val="004F03F8"/>
    <w:rsid w:val="004F05AD"/>
    <w:rsid w:val="004F0699"/>
    <w:rsid w:val="004F07ED"/>
    <w:rsid w:val="004F0B4E"/>
    <w:rsid w:val="004F0B6C"/>
    <w:rsid w:val="004F16B6"/>
    <w:rsid w:val="004F1DF4"/>
    <w:rsid w:val="004F2078"/>
    <w:rsid w:val="004F21AE"/>
    <w:rsid w:val="004F2C69"/>
    <w:rsid w:val="004F4DA3"/>
    <w:rsid w:val="004F55B2"/>
    <w:rsid w:val="004F5A97"/>
    <w:rsid w:val="004F6375"/>
    <w:rsid w:val="004F69DA"/>
    <w:rsid w:val="004F6F2A"/>
    <w:rsid w:val="004F7C46"/>
    <w:rsid w:val="004F7ECA"/>
    <w:rsid w:val="00500028"/>
    <w:rsid w:val="00500AE7"/>
    <w:rsid w:val="005012C2"/>
    <w:rsid w:val="0050135E"/>
    <w:rsid w:val="00501C42"/>
    <w:rsid w:val="00503C3C"/>
    <w:rsid w:val="00504049"/>
    <w:rsid w:val="00505110"/>
    <w:rsid w:val="00505367"/>
    <w:rsid w:val="005058F7"/>
    <w:rsid w:val="005059CB"/>
    <w:rsid w:val="00505CDF"/>
    <w:rsid w:val="00506081"/>
    <w:rsid w:val="00506557"/>
    <w:rsid w:val="005065C9"/>
    <w:rsid w:val="0050677A"/>
    <w:rsid w:val="005073A1"/>
    <w:rsid w:val="00510370"/>
    <w:rsid w:val="005108D8"/>
    <w:rsid w:val="005116F9"/>
    <w:rsid w:val="00511892"/>
    <w:rsid w:val="00511DD1"/>
    <w:rsid w:val="00511F77"/>
    <w:rsid w:val="00512323"/>
    <w:rsid w:val="005131FA"/>
    <w:rsid w:val="0051348B"/>
    <w:rsid w:val="005135A4"/>
    <w:rsid w:val="00513CB7"/>
    <w:rsid w:val="0051413D"/>
    <w:rsid w:val="00514BB6"/>
    <w:rsid w:val="00514CB4"/>
    <w:rsid w:val="005153A7"/>
    <w:rsid w:val="00515783"/>
    <w:rsid w:val="005159D4"/>
    <w:rsid w:val="005164A5"/>
    <w:rsid w:val="00517429"/>
    <w:rsid w:val="00520072"/>
    <w:rsid w:val="005219CF"/>
    <w:rsid w:val="005224B7"/>
    <w:rsid w:val="00523561"/>
    <w:rsid w:val="0052475A"/>
    <w:rsid w:val="00524D3A"/>
    <w:rsid w:val="00525272"/>
    <w:rsid w:val="0052577D"/>
    <w:rsid w:val="00525D52"/>
    <w:rsid w:val="00525E3A"/>
    <w:rsid w:val="00526EFA"/>
    <w:rsid w:val="00530643"/>
    <w:rsid w:val="00531A22"/>
    <w:rsid w:val="00532CC2"/>
    <w:rsid w:val="00534B59"/>
    <w:rsid w:val="0053524C"/>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514"/>
    <w:rsid w:val="00545689"/>
    <w:rsid w:val="005460B2"/>
    <w:rsid w:val="00546970"/>
    <w:rsid w:val="00546B4D"/>
    <w:rsid w:val="00546E69"/>
    <w:rsid w:val="00547C2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943"/>
    <w:rsid w:val="00560F20"/>
    <w:rsid w:val="00560F67"/>
    <w:rsid w:val="0056121F"/>
    <w:rsid w:val="0056129B"/>
    <w:rsid w:val="00561CF0"/>
    <w:rsid w:val="00562283"/>
    <w:rsid w:val="00562556"/>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28B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3C77"/>
    <w:rsid w:val="00584A98"/>
    <w:rsid w:val="00584F29"/>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817"/>
    <w:rsid w:val="005A3F98"/>
    <w:rsid w:val="005A434D"/>
    <w:rsid w:val="005A5255"/>
    <w:rsid w:val="005A5412"/>
    <w:rsid w:val="005A5444"/>
    <w:rsid w:val="005A5FCE"/>
    <w:rsid w:val="005A662D"/>
    <w:rsid w:val="005A6A4A"/>
    <w:rsid w:val="005A6A9A"/>
    <w:rsid w:val="005A6AE9"/>
    <w:rsid w:val="005A7215"/>
    <w:rsid w:val="005A7C8C"/>
    <w:rsid w:val="005A7D22"/>
    <w:rsid w:val="005B1C13"/>
    <w:rsid w:val="005B20E0"/>
    <w:rsid w:val="005B211A"/>
    <w:rsid w:val="005B2158"/>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9AC"/>
    <w:rsid w:val="005C414D"/>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5826"/>
    <w:rsid w:val="005D627A"/>
    <w:rsid w:val="005D6712"/>
    <w:rsid w:val="005D6A62"/>
    <w:rsid w:val="005D6A69"/>
    <w:rsid w:val="005D6BE6"/>
    <w:rsid w:val="005D6EFB"/>
    <w:rsid w:val="005D7559"/>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E7FF3"/>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93B"/>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6F"/>
    <w:rsid w:val="00606AE5"/>
    <w:rsid w:val="0060782D"/>
    <w:rsid w:val="00607E51"/>
    <w:rsid w:val="00607FD8"/>
    <w:rsid w:val="00610E0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80"/>
    <w:rsid w:val="006234A6"/>
    <w:rsid w:val="00623A29"/>
    <w:rsid w:val="0062427F"/>
    <w:rsid w:val="00624412"/>
    <w:rsid w:val="0062455D"/>
    <w:rsid w:val="00624E32"/>
    <w:rsid w:val="00625DCE"/>
    <w:rsid w:val="00625E5B"/>
    <w:rsid w:val="00626533"/>
    <w:rsid w:val="00626EA2"/>
    <w:rsid w:val="0062711D"/>
    <w:rsid w:val="00627C62"/>
    <w:rsid w:val="00627D14"/>
    <w:rsid w:val="00630001"/>
    <w:rsid w:val="00630942"/>
    <w:rsid w:val="006311B3"/>
    <w:rsid w:val="00631E41"/>
    <w:rsid w:val="00632442"/>
    <w:rsid w:val="00632764"/>
    <w:rsid w:val="0063284C"/>
    <w:rsid w:val="00632BE1"/>
    <w:rsid w:val="00632E33"/>
    <w:rsid w:val="00632E87"/>
    <w:rsid w:val="0063308F"/>
    <w:rsid w:val="0063344D"/>
    <w:rsid w:val="00633502"/>
    <w:rsid w:val="0063366C"/>
    <w:rsid w:val="00634BA8"/>
    <w:rsid w:val="00634CD2"/>
    <w:rsid w:val="00635E59"/>
    <w:rsid w:val="00636398"/>
    <w:rsid w:val="006368D3"/>
    <w:rsid w:val="006377EC"/>
    <w:rsid w:val="006402EC"/>
    <w:rsid w:val="0064151F"/>
    <w:rsid w:val="00641533"/>
    <w:rsid w:val="0064183F"/>
    <w:rsid w:val="00641D12"/>
    <w:rsid w:val="00641F07"/>
    <w:rsid w:val="0064208D"/>
    <w:rsid w:val="00642D26"/>
    <w:rsid w:val="00643475"/>
    <w:rsid w:val="0064396A"/>
    <w:rsid w:val="0064442B"/>
    <w:rsid w:val="0064608A"/>
    <w:rsid w:val="0064624E"/>
    <w:rsid w:val="006462A7"/>
    <w:rsid w:val="006462E5"/>
    <w:rsid w:val="00646964"/>
    <w:rsid w:val="006471CF"/>
    <w:rsid w:val="00647441"/>
    <w:rsid w:val="006505DD"/>
    <w:rsid w:val="00650AB9"/>
    <w:rsid w:val="00650DCF"/>
    <w:rsid w:val="00650F9B"/>
    <w:rsid w:val="00652EFA"/>
    <w:rsid w:val="006536C1"/>
    <w:rsid w:val="00653AAD"/>
    <w:rsid w:val="00653EF5"/>
    <w:rsid w:val="0065427D"/>
    <w:rsid w:val="006542CC"/>
    <w:rsid w:val="00655733"/>
    <w:rsid w:val="00655ACD"/>
    <w:rsid w:val="00655BCD"/>
    <w:rsid w:val="0065618B"/>
    <w:rsid w:val="00656626"/>
    <w:rsid w:val="00656A92"/>
    <w:rsid w:val="00656DDE"/>
    <w:rsid w:val="006571F3"/>
    <w:rsid w:val="0066011D"/>
    <w:rsid w:val="0066056F"/>
    <w:rsid w:val="00660603"/>
    <w:rsid w:val="006607C0"/>
    <w:rsid w:val="00660879"/>
    <w:rsid w:val="00661142"/>
    <w:rsid w:val="006613A6"/>
    <w:rsid w:val="00661777"/>
    <w:rsid w:val="0066199D"/>
    <w:rsid w:val="00661C2F"/>
    <w:rsid w:val="0066236F"/>
    <w:rsid w:val="006627A2"/>
    <w:rsid w:val="00662F45"/>
    <w:rsid w:val="006631FA"/>
    <w:rsid w:val="006634E6"/>
    <w:rsid w:val="0066406E"/>
    <w:rsid w:val="006641D4"/>
    <w:rsid w:val="00664325"/>
    <w:rsid w:val="00664781"/>
    <w:rsid w:val="006654F2"/>
    <w:rsid w:val="006655EE"/>
    <w:rsid w:val="0066598E"/>
    <w:rsid w:val="0066698C"/>
    <w:rsid w:val="00666F66"/>
    <w:rsid w:val="00667354"/>
    <w:rsid w:val="00667B9E"/>
    <w:rsid w:val="00667BDD"/>
    <w:rsid w:val="00667EE7"/>
    <w:rsid w:val="00670922"/>
    <w:rsid w:val="00670BE1"/>
    <w:rsid w:val="00670F17"/>
    <w:rsid w:val="006710F9"/>
    <w:rsid w:val="0067114E"/>
    <w:rsid w:val="00671B78"/>
    <w:rsid w:val="00671C0F"/>
    <w:rsid w:val="0067218F"/>
    <w:rsid w:val="00672674"/>
    <w:rsid w:val="00673604"/>
    <w:rsid w:val="006736CA"/>
    <w:rsid w:val="00673B09"/>
    <w:rsid w:val="00673D2E"/>
    <w:rsid w:val="0067410D"/>
    <w:rsid w:val="006741F2"/>
    <w:rsid w:val="00674737"/>
    <w:rsid w:val="00674CC3"/>
    <w:rsid w:val="00674D7D"/>
    <w:rsid w:val="00674EF9"/>
    <w:rsid w:val="0067510F"/>
    <w:rsid w:val="00675B6C"/>
    <w:rsid w:val="00675BCC"/>
    <w:rsid w:val="00675C72"/>
    <w:rsid w:val="00675CD2"/>
    <w:rsid w:val="006762C2"/>
    <w:rsid w:val="00676316"/>
    <w:rsid w:val="006764B1"/>
    <w:rsid w:val="006768DC"/>
    <w:rsid w:val="00676D66"/>
    <w:rsid w:val="00676F11"/>
    <w:rsid w:val="00676FA0"/>
    <w:rsid w:val="006771F9"/>
    <w:rsid w:val="00677302"/>
    <w:rsid w:val="00677377"/>
    <w:rsid w:val="006776D7"/>
    <w:rsid w:val="0068078C"/>
    <w:rsid w:val="00681003"/>
    <w:rsid w:val="006817C9"/>
    <w:rsid w:val="006821C1"/>
    <w:rsid w:val="006830F5"/>
    <w:rsid w:val="00683747"/>
    <w:rsid w:val="00683ECE"/>
    <w:rsid w:val="00684976"/>
    <w:rsid w:val="00684F67"/>
    <w:rsid w:val="006858EE"/>
    <w:rsid w:val="00686494"/>
    <w:rsid w:val="00687ED4"/>
    <w:rsid w:val="0069055A"/>
    <w:rsid w:val="00691672"/>
    <w:rsid w:val="00691B05"/>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429"/>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D9E"/>
    <w:rsid w:val="006B4F92"/>
    <w:rsid w:val="006B50CF"/>
    <w:rsid w:val="006B5412"/>
    <w:rsid w:val="006B56C8"/>
    <w:rsid w:val="006B56D2"/>
    <w:rsid w:val="006B5C66"/>
    <w:rsid w:val="006B6928"/>
    <w:rsid w:val="006B76D9"/>
    <w:rsid w:val="006B77AD"/>
    <w:rsid w:val="006C03B8"/>
    <w:rsid w:val="006C073E"/>
    <w:rsid w:val="006C0C1C"/>
    <w:rsid w:val="006C0DA3"/>
    <w:rsid w:val="006C16B6"/>
    <w:rsid w:val="006C1D58"/>
    <w:rsid w:val="006C1DB4"/>
    <w:rsid w:val="006C211E"/>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C99"/>
    <w:rsid w:val="006D455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598"/>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2AB4"/>
    <w:rsid w:val="006F3185"/>
    <w:rsid w:val="006F341D"/>
    <w:rsid w:val="006F3620"/>
    <w:rsid w:val="006F3CDE"/>
    <w:rsid w:val="006F407E"/>
    <w:rsid w:val="006F431B"/>
    <w:rsid w:val="006F43A4"/>
    <w:rsid w:val="006F443E"/>
    <w:rsid w:val="006F4C66"/>
    <w:rsid w:val="006F5310"/>
    <w:rsid w:val="006F58D4"/>
    <w:rsid w:val="006F5AFE"/>
    <w:rsid w:val="006F5BAB"/>
    <w:rsid w:val="006F5BBF"/>
    <w:rsid w:val="006F5D53"/>
    <w:rsid w:val="006F60A6"/>
    <w:rsid w:val="006F668C"/>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39F"/>
    <w:rsid w:val="00705FAD"/>
    <w:rsid w:val="00706101"/>
    <w:rsid w:val="00706636"/>
    <w:rsid w:val="00707072"/>
    <w:rsid w:val="00707201"/>
    <w:rsid w:val="00707870"/>
    <w:rsid w:val="00707D61"/>
    <w:rsid w:val="00707FA3"/>
    <w:rsid w:val="0071041D"/>
    <w:rsid w:val="0071158E"/>
    <w:rsid w:val="007115E4"/>
    <w:rsid w:val="00712287"/>
    <w:rsid w:val="0071252B"/>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B18"/>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1F9E"/>
    <w:rsid w:val="007326C6"/>
    <w:rsid w:val="00732851"/>
    <w:rsid w:val="00732E2C"/>
    <w:rsid w:val="00732F36"/>
    <w:rsid w:val="00733630"/>
    <w:rsid w:val="00733797"/>
    <w:rsid w:val="00733B57"/>
    <w:rsid w:val="00733F6E"/>
    <w:rsid w:val="007348B1"/>
    <w:rsid w:val="00734909"/>
    <w:rsid w:val="00734FE4"/>
    <w:rsid w:val="007355B6"/>
    <w:rsid w:val="00735CAE"/>
    <w:rsid w:val="00735F2D"/>
    <w:rsid w:val="00736019"/>
    <w:rsid w:val="007362A6"/>
    <w:rsid w:val="00736D7D"/>
    <w:rsid w:val="007373A8"/>
    <w:rsid w:val="007375F2"/>
    <w:rsid w:val="0073766D"/>
    <w:rsid w:val="00740E58"/>
    <w:rsid w:val="00740FC6"/>
    <w:rsid w:val="00741520"/>
    <w:rsid w:val="00742B6F"/>
    <w:rsid w:val="00742BB2"/>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700"/>
    <w:rsid w:val="007612D1"/>
    <w:rsid w:val="0076182C"/>
    <w:rsid w:val="00761A07"/>
    <w:rsid w:val="00761BA4"/>
    <w:rsid w:val="00762A96"/>
    <w:rsid w:val="00763CF7"/>
    <w:rsid w:val="00763D31"/>
    <w:rsid w:val="0076421C"/>
    <w:rsid w:val="0076434E"/>
    <w:rsid w:val="00765281"/>
    <w:rsid w:val="00765952"/>
    <w:rsid w:val="00766BAD"/>
    <w:rsid w:val="00766DFC"/>
    <w:rsid w:val="00766E77"/>
    <w:rsid w:val="007673DF"/>
    <w:rsid w:val="007700D2"/>
    <w:rsid w:val="0077040E"/>
    <w:rsid w:val="007705D9"/>
    <w:rsid w:val="00770F7C"/>
    <w:rsid w:val="0077113F"/>
    <w:rsid w:val="00771B71"/>
    <w:rsid w:val="00771D82"/>
    <w:rsid w:val="00771FD0"/>
    <w:rsid w:val="007725D4"/>
    <w:rsid w:val="00772F7E"/>
    <w:rsid w:val="007731EE"/>
    <w:rsid w:val="007732B8"/>
    <w:rsid w:val="007735E0"/>
    <w:rsid w:val="00773DA3"/>
    <w:rsid w:val="007745D4"/>
    <w:rsid w:val="0077476E"/>
    <w:rsid w:val="007748DE"/>
    <w:rsid w:val="00775299"/>
    <w:rsid w:val="0077539E"/>
    <w:rsid w:val="007755F2"/>
    <w:rsid w:val="00776416"/>
    <w:rsid w:val="00776971"/>
    <w:rsid w:val="00777A6B"/>
    <w:rsid w:val="0078003D"/>
    <w:rsid w:val="007800C2"/>
    <w:rsid w:val="00780D65"/>
    <w:rsid w:val="0078177E"/>
    <w:rsid w:val="00781975"/>
    <w:rsid w:val="0078261E"/>
    <w:rsid w:val="0078304C"/>
    <w:rsid w:val="00783673"/>
    <w:rsid w:val="00783D2A"/>
    <w:rsid w:val="007843D5"/>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76"/>
    <w:rsid w:val="007A700B"/>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181"/>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D4"/>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315"/>
    <w:rsid w:val="007F3A50"/>
    <w:rsid w:val="007F3ED7"/>
    <w:rsid w:val="007F49AA"/>
    <w:rsid w:val="007F5108"/>
    <w:rsid w:val="007F5349"/>
    <w:rsid w:val="007F6389"/>
    <w:rsid w:val="007F7013"/>
    <w:rsid w:val="007F7230"/>
    <w:rsid w:val="007F74E4"/>
    <w:rsid w:val="007F7917"/>
    <w:rsid w:val="007F7FF3"/>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8C1"/>
    <w:rsid w:val="00806F68"/>
    <w:rsid w:val="00807786"/>
    <w:rsid w:val="00807C4C"/>
    <w:rsid w:val="00807D52"/>
    <w:rsid w:val="00807F20"/>
    <w:rsid w:val="0081030C"/>
    <w:rsid w:val="00810352"/>
    <w:rsid w:val="00810A8E"/>
    <w:rsid w:val="00810F68"/>
    <w:rsid w:val="00811373"/>
    <w:rsid w:val="00811790"/>
    <w:rsid w:val="00811F9E"/>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87A"/>
    <w:rsid w:val="00822B19"/>
    <w:rsid w:val="008232EF"/>
    <w:rsid w:val="008235DB"/>
    <w:rsid w:val="00823B06"/>
    <w:rsid w:val="008241A2"/>
    <w:rsid w:val="00824AB4"/>
    <w:rsid w:val="00825022"/>
    <w:rsid w:val="00825284"/>
    <w:rsid w:val="00825C42"/>
    <w:rsid w:val="00825D25"/>
    <w:rsid w:val="00826F7A"/>
    <w:rsid w:val="00827642"/>
    <w:rsid w:val="008278B9"/>
    <w:rsid w:val="00827A23"/>
    <w:rsid w:val="00827D6F"/>
    <w:rsid w:val="00827DAF"/>
    <w:rsid w:val="00831102"/>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8F"/>
    <w:rsid w:val="008467E3"/>
    <w:rsid w:val="00846FE7"/>
    <w:rsid w:val="00847682"/>
    <w:rsid w:val="00850702"/>
    <w:rsid w:val="00850CB8"/>
    <w:rsid w:val="00851581"/>
    <w:rsid w:val="008519E1"/>
    <w:rsid w:val="00853286"/>
    <w:rsid w:val="00853FD9"/>
    <w:rsid w:val="00854004"/>
    <w:rsid w:val="008543C4"/>
    <w:rsid w:val="00854D8A"/>
    <w:rsid w:val="008550FC"/>
    <w:rsid w:val="008557D2"/>
    <w:rsid w:val="008561D0"/>
    <w:rsid w:val="008563F3"/>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4E75"/>
    <w:rsid w:val="00865BAC"/>
    <w:rsid w:val="00865C41"/>
    <w:rsid w:val="008664A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48C"/>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992"/>
    <w:rsid w:val="00885BD5"/>
    <w:rsid w:val="008865F4"/>
    <w:rsid w:val="008866C7"/>
    <w:rsid w:val="00890223"/>
    <w:rsid w:val="00890260"/>
    <w:rsid w:val="00890376"/>
    <w:rsid w:val="008903DD"/>
    <w:rsid w:val="00890E94"/>
    <w:rsid w:val="008918FB"/>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1F1B"/>
    <w:rsid w:val="008A21FF"/>
    <w:rsid w:val="008A23EA"/>
    <w:rsid w:val="008A27AB"/>
    <w:rsid w:val="008A2CE2"/>
    <w:rsid w:val="008A30AC"/>
    <w:rsid w:val="008A44B8"/>
    <w:rsid w:val="008A46E5"/>
    <w:rsid w:val="008A4BB5"/>
    <w:rsid w:val="008A51A8"/>
    <w:rsid w:val="008A5484"/>
    <w:rsid w:val="008A54C7"/>
    <w:rsid w:val="008A5547"/>
    <w:rsid w:val="008A56E2"/>
    <w:rsid w:val="008A5EF6"/>
    <w:rsid w:val="008A6840"/>
    <w:rsid w:val="008A77D8"/>
    <w:rsid w:val="008B0483"/>
    <w:rsid w:val="008B05F9"/>
    <w:rsid w:val="008B079D"/>
    <w:rsid w:val="008B0B53"/>
    <w:rsid w:val="008B0D21"/>
    <w:rsid w:val="008B120C"/>
    <w:rsid w:val="008B130F"/>
    <w:rsid w:val="008B16D7"/>
    <w:rsid w:val="008B1B1E"/>
    <w:rsid w:val="008B242C"/>
    <w:rsid w:val="008B2D35"/>
    <w:rsid w:val="008B3367"/>
    <w:rsid w:val="008B3686"/>
    <w:rsid w:val="008B3ED8"/>
    <w:rsid w:val="008B4501"/>
    <w:rsid w:val="008B4AA2"/>
    <w:rsid w:val="008B4C08"/>
    <w:rsid w:val="008B4CC1"/>
    <w:rsid w:val="008B51A0"/>
    <w:rsid w:val="008B592A"/>
    <w:rsid w:val="008B5B03"/>
    <w:rsid w:val="008B5B6E"/>
    <w:rsid w:val="008B60E5"/>
    <w:rsid w:val="008B630A"/>
    <w:rsid w:val="008B6FB9"/>
    <w:rsid w:val="008B758A"/>
    <w:rsid w:val="008B7997"/>
    <w:rsid w:val="008B7B5C"/>
    <w:rsid w:val="008C0B84"/>
    <w:rsid w:val="008C0C99"/>
    <w:rsid w:val="008C1423"/>
    <w:rsid w:val="008C1C57"/>
    <w:rsid w:val="008C1C91"/>
    <w:rsid w:val="008C2017"/>
    <w:rsid w:val="008C248C"/>
    <w:rsid w:val="008C24B5"/>
    <w:rsid w:val="008C314A"/>
    <w:rsid w:val="008C4958"/>
    <w:rsid w:val="008C4BAA"/>
    <w:rsid w:val="008C4DA1"/>
    <w:rsid w:val="008C5B10"/>
    <w:rsid w:val="008C61A8"/>
    <w:rsid w:val="008C62BD"/>
    <w:rsid w:val="008C6AE8"/>
    <w:rsid w:val="008C6C9F"/>
    <w:rsid w:val="008C7573"/>
    <w:rsid w:val="008C75AD"/>
    <w:rsid w:val="008C7F69"/>
    <w:rsid w:val="008D1536"/>
    <w:rsid w:val="008D1668"/>
    <w:rsid w:val="008D19CD"/>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4468"/>
    <w:rsid w:val="008E45FC"/>
    <w:rsid w:val="008E4829"/>
    <w:rsid w:val="008E49A7"/>
    <w:rsid w:val="008E4BE3"/>
    <w:rsid w:val="008E4D7C"/>
    <w:rsid w:val="008E5448"/>
    <w:rsid w:val="008E56A4"/>
    <w:rsid w:val="008E6B42"/>
    <w:rsid w:val="008E7075"/>
    <w:rsid w:val="008E7EDF"/>
    <w:rsid w:val="008F0DA9"/>
    <w:rsid w:val="008F159A"/>
    <w:rsid w:val="008F1922"/>
    <w:rsid w:val="008F1EAB"/>
    <w:rsid w:val="008F2F80"/>
    <w:rsid w:val="008F33DC"/>
    <w:rsid w:val="008F39DD"/>
    <w:rsid w:val="008F3D68"/>
    <w:rsid w:val="008F3F2C"/>
    <w:rsid w:val="008F3FBF"/>
    <w:rsid w:val="008F477F"/>
    <w:rsid w:val="008F4E66"/>
    <w:rsid w:val="008F58B3"/>
    <w:rsid w:val="008F5EA9"/>
    <w:rsid w:val="008F6B50"/>
    <w:rsid w:val="00900FA3"/>
    <w:rsid w:val="0090100F"/>
    <w:rsid w:val="009012F0"/>
    <w:rsid w:val="00902350"/>
    <w:rsid w:val="00902696"/>
    <w:rsid w:val="00902A4F"/>
    <w:rsid w:val="009032E7"/>
    <w:rsid w:val="0090336B"/>
    <w:rsid w:val="00903A14"/>
    <w:rsid w:val="00903DE9"/>
    <w:rsid w:val="009043C6"/>
    <w:rsid w:val="009044A8"/>
    <w:rsid w:val="00904743"/>
    <w:rsid w:val="0090519F"/>
    <w:rsid w:val="009053AA"/>
    <w:rsid w:val="0090559C"/>
    <w:rsid w:val="0090574A"/>
    <w:rsid w:val="009060C1"/>
    <w:rsid w:val="00906572"/>
    <w:rsid w:val="00906933"/>
    <w:rsid w:val="00906939"/>
    <w:rsid w:val="00906CC7"/>
    <w:rsid w:val="00907067"/>
    <w:rsid w:val="00907436"/>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009"/>
    <w:rsid w:val="0092645C"/>
    <w:rsid w:val="00927D85"/>
    <w:rsid w:val="00927E6F"/>
    <w:rsid w:val="009305EA"/>
    <w:rsid w:val="0093082A"/>
    <w:rsid w:val="00931196"/>
    <w:rsid w:val="009316C9"/>
    <w:rsid w:val="00931BD9"/>
    <w:rsid w:val="00931C69"/>
    <w:rsid w:val="00932336"/>
    <w:rsid w:val="0093233C"/>
    <w:rsid w:val="00932B4D"/>
    <w:rsid w:val="00932E2D"/>
    <w:rsid w:val="00933142"/>
    <w:rsid w:val="00933BBB"/>
    <w:rsid w:val="0093466B"/>
    <w:rsid w:val="00934C28"/>
    <w:rsid w:val="00934FE5"/>
    <w:rsid w:val="0093514A"/>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67E"/>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4C77"/>
    <w:rsid w:val="0095501B"/>
    <w:rsid w:val="00955D2E"/>
    <w:rsid w:val="0095681E"/>
    <w:rsid w:val="009572D4"/>
    <w:rsid w:val="009601EC"/>
    <w:rsid w:val="009607B7"/>
    <w:rsid w:val="00960CF6"/>
    <w:rsid w:val="009610A5"/>
    <w:rsid w:val="009612A6"/>
    <w:rsid w:val="00961823"/>
    <w:rsid w:val="00961921"/>
    <w:rsid w:val="00961A82"/>
    <w:rsid w:val="00962EE9"/>
    <w:rsid w:val="00963C5A"/>
    <w:rsid w:val="0096408F"/>
    <w:rsid w:val="0096430A"/>
    <w:rsid w:val="00964B5A"/>
    <w:rsid w:val="009654B3"/>
    <w:rsid w:val="0096554B"/>
    <w:rsid w:val="009655A8"/>
    <w:rsid w:val="0096584A"/>
    <w:rsid w:val="00965AED"/>
    <w:rsid w:val="00966E9C"/>
    <w:rsid w:val="00967990"/>
    <w:rsid w:val="009713BD"/>
    <w:rsid w:val="00971626"/>
    <w:rsid w:val="00971753"/>
    <w:rsid w:val="00971C6B"/>
    <w:rsid w:val="00971E9D"/>
    <w:rsid w:val="00971F08"/>
    <w:rsid w:val="0097253F"/>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A90"/>
    <w:rsid w:val="009930DC"/>
    <w:rsid w:val="0099325B"/>
    <w:rsid w:val="009939C3"/>
    <w:rsid w:val="00993A85"/>
    <w:rsid w:val="009944B9"/>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04F"/>
    <w:rsid w:val="009A3440"/>
    <w:rsid w:val="009A3C08"/>
    <w:rsid w:val="009A427F"/>
    <w:rsid w:val="009A45BD"/>
    <w:rsid w:val="009A462D"/>
    <w:rsid w:val="009A4DD0"/>
    <w:rsid w:val="009A5066"/>
    <w:rsid w:val="009A5955"/>
    <w:rsid w:val="009A5B25"/>
    <w:rsid w:val="009A5CBA"/>
    <w:rsid w:val="009A61A8"/>
    <w:rsid w:val="009A63E9"/>
    <w:rsid w:val="009A6D81"/>
    <w:rsid w:val="009A7541"/>
    <w:rsid w:val="009A76CF"/>
    <w:rsid w:val="009A7D0C"/>
    <w:rsid w:val="009B000A"/>
    <w:rsid w:val="009B0CDE"/>
    <w:rsid w:val="009B1F30"/>
    <w:rsid w:val="009B32BF"/>
    <w:rsid w:val="009B3611"/>
    <w:rsid w:val="009B3652"/>
    <w:rsid w:val="009B37F1"/>
    <w:rsid w:val="009B3AC2"/>
    <w:rsid w:val="009B3BCE"/>
    <w:rsid w:val="009B3CAB"/>
    <w:rsid w:val="009B3F2D"/>
    <w:rsid w:val="009B4235"/>
    <w:rsid w:val="009B4570"/>
    <w:rsid w:val="009B4DF4"/>
    <w:rsid w:val="009B564E"/>
    <w:rsid w:val="009B567D"/>
    <w:rsid w:val="009B58B7"/>
    <w:rsid w:val="009B65D4"/>
    <w:rsid w:val="009B66EA"/>
    <w:rsid w:val="009B68F6"/>
    <w:rsid w:val="009B6AB1"/>
    <w:rsid w:val="009B748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F39"/>
    <w:rsid w:val="009C403E"/>
    <w:rsid w:val="009C4041"/>
    <w:rsid w:val="009C5565"/>
    <w:rsid w:val="009C609C"/>
    <w:rsid w:val="009C64F9"/>
    <w:rsid w:val="009C725F"/>
    <w:rsid w:val="009C731D"/>
    <w:rsid w:val="009C77CD"/>
    <w:rsid w:val="009D0E1A"/>
    <w:rsid w:val="009D12EA"/>
    <w:rsid w:val="009D22AB"/>
    <w:rsid w:val="009D2592"/>
    <w:rsid w:val="009D33EA"/>
    <w:rsid w:val="009D35E0"/>
    <w:rsid w:val="009D37F3"/>
    <w:rsid w:val="009D3F60"/>
    <w:rsid w:val="009D4FF0"/>
    <w:rsid w:val="009D5A44"/>
    <w:rsid w:val="009D60FF"/>
    <w:rsid w:val="009D6350"/>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5BFD"/>
    <w:rsid w:val="009E6189"/>
    <w:rsid w:val="009E63EC"/>
    <w:rsid w:val="009E64A2"/>
    <w:rsid w:val="009E67D5"/>
    <w:rsid w:val="009E68CE"/>
    <w:rsid w:val="009E6A4B"/>
    <w:rsid w:val="009E6D44"/>
    <w:rsid w:val="009E724E"/>
    <w:rsid w:val="009E765E"/>
    <w:rsid w:val="009E7A5A"/>
    <w:rsid w:val="009E7AEF"/>
    <w:rsid w:val="009F08F3"/>
    <w:rsid w:val="009F0D77"/>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1EF8"/>
    <w:rsid w:val="00A0304B"/>
    <w:rsid w:val="00A031D8"/>
    <w:rsid w:val="00A03531"/>
    <w:rsid w:val="00A0401C"/>
    <w:rsid w:val="00A04378"/>
    <w:rsid w:val="00A048A8"/>
    <w:rsid w:val="00A04988"/>
    <w:rsid w:val="00A04E88"/>
    <w:rsid w:val="00A04F49"/>
    <w:rsid w:val="00A051D2"/>
    <w:rsid w:val="00A05BD3"/>
    <w:rsid w:val="00A05D16"/>
    <w:rsid w:val="00A06F9D"/>
    <w:rsid w:val="00A070A3"/>
    <w:rsid w:val="00A071BD"/>
    <w:rsid w:val="00A07F47"/>
    <w:rsid w:val="00A109A1"/>
    <w:rsid w:val="00A1181C"/>
    <w:rsid w:val="00A118E0"/>
    <w:rsid w:val="00A12514"/>
    <w:rsid w:val="00A12580"/>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416"/>
    <w:rsid w:val="00A30948"/>
    <w:rsid w:val="00A30E31"/>
    <w:rsid w:val="00A311FA"/>
    <w:rsid w:val="00A31688"/>
    <w:rsid w:val="00A31A91"/>
    <w:rsid w:val="00A32EA7"/>
    <w:rsid w:val="00A33229"/>
    <w:rsid w:val="00A333EA"/>
    <w:rsid w:val="00A33453"/>
    <w:rsid w:val="00A338AC"/>
    <w:rsid w:val="00A34005"/>
    <w:rsid w:val="00A34338"/>
    <w:rsid w:val="00A3448A"/>
    <w:rsid w:val="00A35C7D"/>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627"/>
    <w:rsid w:val="00A419BD"/>
    <w:rsid w:val="00A41E2B"/>
    <w:rsid w:val="00A42B55"/>
    <w:rsid w:val="00A42DAD"/>
    <w:rsid w:val="00A43337"/>
    <w:rsid w:val="00A440D0"/>
    <w:rsid w:val="00A441BD"/>
    <w:rsid w:val="00A44365"/>
    <w:rsid w:val="00A44B90"/>
    <w:rsid w:val="00A44BAC"/>
    <w:rsid w:val="00A456FE"/>
    <w:rsid w:val="00A45B74"/>
    <w:rsid w:val="00A46150"/>
    <w:rsid w:val="00A462A2"/>
    <w:rsid w:val="00A462A5"/>
    <w:rsid w:val="00A462F2"/>
    <w:rsid w:val="00A46B79"/>
    <w:rsid w:val="00A474D4"/>
    <w:rsid w:val="00A47A76"/>
    <w:rsid w:val="00A501AD"/>
    <w:rsid w:val="00A50F28"/>
    <w:rsid w:val="00A51132"/>
    <w:rsid w:val="00A511ED"/>
    <w:rsid w:val="00A5145B"/>
    <w:rsid w:val="00A518E1"/>
    <w:rsid w:val="00A51904"/>
    <w:rsid w:val="00A51C43"/>
    <w:rsid w:val="00A520B5"/>
    <w:rsid w:val="00A52D81"/>
    <w:rsid w:val="00A52E1D"/>
    <w:rsid w:val="00A53413"/>
    <w:rsid w:val="00A5344F"/>
    <w:rsid w:val="00A5463C"/>
    <w:rsid w:val="00A54FD3"/>
    <w:rsid w:val="00A5559D"/>
    <w:rsid w:val="00A55AFD"/>
    <w:rsid w:val="00A55B7E"/>
    <w:rsid w:val="00A5604D"/>
    <w:rsid w:val="00A563DD"/>
    <w:rsid w:val="00A56F94"/>
    <w:rsid w:val="00A5729A"/>
    <w:rsid w:val="00A573D3"/>
    <w:rsid w:val="00A57C9D"/>
    <w:rsid w:val="00A57FE5"/>
    <w:rsid w:val="00A605A7"/>
    <w:rsid w:val="00A61499"/>
    <w:rsid w:val="00A61799"/>
    <w:rsid w:val="00A62277"/>
    <w:rsid w:val="00A628EB"/>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04A"/>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A12"/>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1C4"/>
    <w:rsid w:val="00A9442A"/>
    <w:rsid w:val="00A94A04"/>
    <w:rsid w:val="00A94A85"/>
    <w:rsid w:val="00A94FF4"/>
    <w:rsid w:val="00A956D0"/>
    <w:rsid w:val="00A95857"/>
    <w:rsid w:val="00A95ACB"/>
    <w:rsid w:val="00A95B80"/>
    <w:rsid w:val="00A96C79"/>
    <w:rsid w:val="00A96F30"/>
    <w:rsid w:val="00A97224"/>
    <w:rsid w:val="00A97C01"/>
    <w:rsid w:val="00A97F6C"/>
    <w:rsid w:val="00AA016F"/>
    <w:rsid w:val="00AA0501"/>
    <w:rsid w:val="00AA0514"/>
    <w:rsid w:val="00AA0797"/>
    <w:rsid w:val="00AA088A"/>
    <w:rsid w:val="00AA11E4"/>
    <w:rsid w:val="00AA131E"/>
    <w:rsid w:val="00AA1497"/>
    <w:rsid w:val="00AA185B"/>
    <w:rsid w:val="00AA1ED6"/>
    <w:rsid w:val="00AA2CDD"/>
    <w:rsid w:val="00AA2F53"/>
    <w:rsid w:val="00AA3220"/>
    <w:rsid w:val="00AA33DF"/>
    <w:rsid w:val="00AA35B9"/>
    <w:rsid w:val="00AA464E"/>
    <w:rsid w:val="00AA4904"/>
    <w:rsid w:val="00AA494C"/>
    <w:rsid w:val="00AA50AE"/>
    <w:rsid w:val="00AA51D6"/>
    <w:rsid w:val="00AA5754"/>
    <w:rsid w:val="00AA5930"/>
    <w:rsid w:val="00AA61A5"/>
    <w:rsid w:val="00AA642E"/>
    <w:rsid w:val="00AA6C8B"/>
    <w:rsid w:val="00AA7C12"/>
    <w:rsid w:val="00AA7D81"/>
    <w:rsid w:val="00AB0BC8"/>
    <w:rsid w:val="00AB0F51"/>
    <w:rsid w:val="00AB11CA"/>
    <w:rsid w:val="00AB14D9"/>
    <w:rsid w:val="00AB1605"/>
    <w:rsid w:val="00AB1753"/>
    <w:rsid w:val="00AB2153"/>
    <w:rsid w:val="00AB2331"/>
    <w:rsid w:val="00AB331F"/>
    <w:rsid w:val="00AB362E"/>
    <w:rsid w:val="00AB3686"/>
    <w:rsid w:val="00AB43F6"/>
    <w:rsid w:val="00AB4AB8"/>
    <w:rsid w:val="00AB56A5"/>
    <w:rsid w:val="00AB57C1"/>
    <w:rsid w:val="00AB57EF"/>
    <w:rsid w:val="00AB5992"/>
    <w:rsid w:val="00AB5CCA"/>
    <w:rsid w:val="00AB645F"/>
    <w:rsid w:val="00AB655E"/>
    <w:rsid w:val="00AB6828"/>
    <w:rsid w:val="00AB6AF7"/>
    <w:rsid w:val="00AB7B17"/>
    <w:rsid w:val="00AB7C3E"/>
    <w:rsid w:val="00AC007F"/>
    <w:rsid w:val="00AC0DC5"/>
    <w:rsid w:val="00AC1597"/>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BB9"/>
    <w:rsid w:val="00AD0CA4"/>
    <w:rsid w:val="00AD0CD5"/>
    <w:rsid w:val="00AD0D8F"/>
    <w:rsid w:val="00AD1140"/>
    <w:rsid w:val="00AD1708"/>
    <w:rsid w:val="00AD18DA"/>
    <w:rsid w:val="00AD34D8"/>
    <w:rsid w:val="00AD3565"/>
    <w:rsid w:val="00AD3EED"/>
    <w:rsid w:val="00AD3F94"/>
    <w:rsid w:val="00AD4A5A"/>
    <w:rsid w:val="00AD4C21"/>
    <w:rsid w:val="00AD4C3F"/>
    <w:rsid w:val="00AD5AE4"/>
    <w:rsid w:val="00AD5CA9"/>
    <w:rsid w:val="00AD6113"/>
    <w:rsid w:val="00AD6327"/>
    <w:rsid w:val="00AD6689"/>
    <w:rsid w:val="00AD71A6"/>
    <w:rsid w:val="00AD72BC"/>
    <w:rsid w:val="00AD7543"/>
    <w:rsid w:val="00AD766C"/>
    <w:rsid w:val="00AD78A6"/>
    <w:rsid w:val="00AD7A3E"/>
    <w:rsid w:val="00AE01FA"/>
    <w:rsid w:val="00AE032F"/>
    <w:rsid w:val="00AE20FE"/>
    <w:rsid w:val="00AE23D8"/>
    <w:rsid w:val="00AE27AC"/>
    <w:rsid w:val="00AE2CAC"/>
    <w:rsid w:val="00AE3454"/>
    <w:rsid w:val="00AE36A0"/>
    <w:rsid w:val="00AE3E42"/>
    <w:rsid w:val="00AE40E0"/>
    <w:rsid w:val="00AE42B2"/>
    <w:rsid w:val="00AE4DBA"/>
    <w:rsid w:val="00AE4F07"/>
    <w:rsid w:val="00AE56B1"/>
    <w:rsid w:val="00AE587A"/>
    <w:rsid w:val="00AE6294"/>
    <w:rsid w:val="00AE63AB"/>
    <w:rsid w:val="00AE66BB"/>
    <w:rsid w:val="00AE7816"/>
    <w:rsid w:val="00AE7BDB"/>
    <w:rsid w:val="00AF039A"/>
    <w:rsid w:val="00AF0508"/>
    <w:rsid w:val="00AF0A7D"/>
    <w:rsid w:val="00AF131E"/>
    <w:rsid w:val="00AF163B"/>
    <w:rsid w:val="00AF1AF5"/>
    <w:rsid w:val="00AF1C5D"/>
    <w:rsid w:val="00AF2004"/>
    <w:rsid w:val="00AF2B22"/>
    <w:rsid w:val="00AF3D60"/>
    <w:rsid w:val="00AF3ECC"/>
    <w:rsid w:val="00AF42D7"/>
    <w:rsid w:val="00AF469B"/>
    <w:rsid w:val="00AF4BCC"/>
    <w:rsid w:val="00AF5C99"/>
    <w:rsid w:val="00AF5FFB"/>
    <w:rsid w:val="00AF62BD"/>
    <w:rsid w:val="00AF6C11"/>
    <w:rsid w:val="00AF73F2"/>
    <w:rsid w:val="00AF7522"/>
    <w:rsid w:val="00AF78ED"/>
    <w:rsid w:val="00AF7B02"/>
    <w:rsid w:val="00AF7CAA"/>
    <w:rsid w:val="00B001EE"/>
    <w:rsid w:val="00B006FE"/>
    <w:rsid w:val="00B007CB"/>
    <w:rsid w:val="00B00A30"/>
    <w:rsid w:val="00B00F3C"/>
    <w:rsid w:val="00B01025"/>
    <w:rsid w:val="00B0170F"/>
    <w:rsid w:val="00B0188E"/>
    <w:rsid w:val="00B02051"/>
    <w:rsid w:val="00B02AA9"/>
    <w:rsid w:val="00B02BF3"/>
    <w:rsid w:val="00B02FA3"/>
    <w:rsid w:val="00B02FDE"/>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256"/>
    <w:rsid w:val="00B20D09"/>
    <w:rsid w:val="00B21270"/>
    <w:rsid w:val="00B215EF"/>
    <w:rsid w:val="00B22244"/>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8B3"/>
    <w:rsid w:val="00B32978"/>
    <w:rsid w:val="00B32DC6"/>
    <w:rsid w:val="00B33167"/>
    <w:rsid w:val="00B33882"/>
    <w:rsid w:val="00B33A1D"/>
    <w:rsid w:val="00B33B54"/>
    <w:rsid w:val="00B33FE2"/>
    <w:rsid w:val="00B3429C"/>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323"/>
    <w:rsid w:val="00B42BAD"/>
    <w:rsid w:val="00B43349"/>
    <w:rsid w:val="00B43B6F"/>
    <w:rsid w:val="00B43D8B"/>
    <w:rsid w:val="00B45A52"/>
    <w:rsid w:val="00B46175"/>
    <w:rsid w:val="00B4681C"/>
    <w:rsid w:val="00B468DC"/>
    <w:rsid w:val="00B46AF1"/>
    <w:rsid w:val="00B47776"/>
    <w:rsid w:val="00B47B57"/>
    <w:rsid w:val="00B507A0"/>
    <w:rsid w:val="00B51144"/>
    <w:rsid w:val="00B5126F"/>
    <w:rsid w:val="00B51353"/>
    <w:rsid w:val="00B513D8"/>
    <w:rsid w:val="00B5173C"/>
    <w:rsid w:val="00B51F23"/>
    <w:rsid w:val="00B52102"/>
    <w:rsid w:val="00B529A6"/>
    <w:rsid w:val="00B52B76"/>
    <w:rsid w:val="00B53ECF"/>
    <w:rsid w:val="00B5410F"/>
    <w:rsid w:val="00B54685"/>
    <w:rsid w:val="00B55E89"/>
    <w:rsid w:val="00B56936"/>
    <w:rsid w:val="00B57CEB"/>
    <w:rsid w:val="00B609C8"/>
    <w:rsid w:val="00B60CC2"/>
    <w:rsid w:val="00B60D3C"/>
    <w:rsid w:val="00B60D8B"/>
    <w:rsid w:val="00B615DA"/>
    <w:rsid w:val="00B61605"/>
    <w:rsid w:val="00B61D26"/>
    <w:rsid w:val="00B61D8F"/>
    <w:rsid w:val="00B61DDE"/>
    <w:rsid w:val="00B62464"/>
    <w:rsid w:val="00B6253B"/>
    <w:rsid w:val="00B62972"/>
    <w:rsid w:val="00B62A84"/>
    <w:rsid w:val="00B62B00"/>
    <w:rsid w:val="00B6329B"/>
    <w:rsid w:val="00B644C3"/>
    <w:rsid w:val="00B64BA9"/>
    <w:rsid w:val="00B664C7"/>
    <w:rsid w:val="00B66E82"/>
    <w:rsid w:val="00B67A08"/>
    <w:rsid w:val="00B70061"/>
    <w:rsid w:val="00B704DA"/>
    <w:rsid w:val="00B7164E"/>
    <w:rsid w:val="00B71D93"/>
    <w:rsid w:val="00B7293B"/>
    <w:rsid w:val="00B72F63"/>
    <w:rsid w:val="00B7318F"/>
    <w:rsid w:val="00B739F6"/>
    <w:rsid w:val="00B74005"/>
    <w:rsid w:val="00B74205"/>
    <w:rsid w:val="00B74675"/>
    <w:rsid w:val="00B74A72"/>
    <w:rsid w:val="00B74B4A"/>
    <w:rsid w:val="00B74E1E"/>
    <w:rsid w:val="00B74EB2"/>
    <w:rsid w:val="00B765B1"/>
    <w:rsid w:val="00B77703"/>
    <w:rsid w:val="00B77E2B"/>
    <w:rsid w:val="00B77E97"/>
    <w:rsid w:val="00B81A6C"/>
    <w:rsid w:val="00B82316"/>
    <w:rsid w:val="00B82630"/>
    <w:rsid w:val="00B8346A"/>
    <w:rsid w:val="00B83908"/>
    <w:rsid w:val="00B8538C"/>
    <w:rsid w:val="00B85688"/>
    <w:rsid w:val="00B857AA"/>
    <w:rsid w:val="00B859D2"/>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2FE1"/>
    <w:rsid w:val="00BA37AA"/>
    <w:rsid w:val="00BA482F"/>
    <w:rsid w:val="00BA56D2"/>
    <w:rsid w:val="00BA58EE"/>
    <w:rsid w:val="00BA74BE"/>
    <w:rsid w:val="00BA76E0"/>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406"/>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8F3"/>
    <w:rsid w:val="00BE3A2F"/>
    <w:rsid w:val="00BE3D57"/>
    <w:rsid w:val="00BE4599"/>
    <w:rsid w:val="00BE54FC"/>
    <w:rsid w:val="00BE5B0F"/>
    <w:rsid w:val="00BE5E49"/>
    <w:rsid w:val="00BE5FCD"/>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2E1C"/>
    <w:rsid w:val="00C040F7"/>
    <w:rsid w:val="00C044AB"/>
    <w:rsid w:val="00C044DB"/>
    <w:rsid w:val="00C045C4"/>
    <w:rsid w:val="00C0482C"/>
    <w:rsid w:val="00C04AF1"/>
    <w:rsid w:val="00C05386"/>
    <w:rsid w:val="00C055D2"/>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017"/>
    <w:rsid w:val="00C12107"/>
    <w:rsid w:val="00C122BA"/>
    <w:rsid w:val="00C12342"/>
    <w:rsid w:val="00C1283C"/>
    <w:rsid w:val="00C12AFA"/>
    <w:rsid w:val="00C12E5F"/>
    <w:rsid w:val="00C13A48"/>
    <w:rsid w:val="00C13AE8"/>
    <w:rsid w:val="00C1408C"/>
    <w:rsid w:val="00C144C2"/>
    <w:rsid w:val="00C14520"/>
    <w:rsid w:val="00C14590"/>
    <w:rsid w:val="00C14D4B"/>
    <w:rsid w:val="00C14FB9"/>
    <w:rsid w:val="00C15176"/>
    <w:rsid w:val="00C15221"/>
    <w:rsid w:val="00C1522E"/>
    <w:rsid w:val="00C15287"/>
    <w:rsid w:val="00C154BB"/>
    <w:rsid w:val="00C15ABD"/>
    <w:rsid w:val="00C15CBF"/>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16D"/>
    <w:rsid w:val="00C36890"/>
    <w:rsid w:val="00C36AB9"/>
    <w:rsid w:val="00C3719D"/>
    <w:rsid w:val="00C40156"/>
    <w:rsid w:val="00C4086B"/>
    <w:rsid w:val="00C41154"/>
    <w:rsid w:val="00C416B3"/>
    <w:rsid w:val="00C41779"/>
    <w:rsid w:val="00C4180D"/>
    <w:rsid w:val="00C41B67"/>
    <w:rsid w:val="00C41CBE"/>
    <w:rsid w:val="00C427DB"/>
    <w:rsid w:val="00C42C0B"/>
    <w:rsid w:val="00C42E9E"/>
    <w:rsid w:val="00C43152"/>
    <w:rsid w:val="00C4413A"/>
    <w:rsid w:val="00C442B7"/>
    <w:rsid w:val="00C444AF"/>
    <w:rsid w:val="00C445AD"/>
    <w:rsid w:val="00C44A8D"/>
    <w:rsid w:val="00C44B3E"/>
    <w:rsid w:val="00C44F8F"/>
    <w:rsid w:val="00C45055"/>
    <w:rsid w:val="00C4626F"/>
    <w:rsid w:val="00C47004"/>
    <w:rsid w:val="00C47080"/>
    <w:rsid w:val="00C474D7"/>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2B55"/>
    <w:rsid w:val="00C630C6"/>
    <w:rsid w:val="00C634E7"/>
    <w:rsid w:val="00C644B0"/>
    <w:rsid w:val="00C64672"/>
    <w:rsid w:val="00C64FD6"/>
    <w:rsid w:val="00C6521E"/>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4CEA"/>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128A"/>
    <w:rsid w:val="00C92603"/>
    <w:rsid w:val="00C92697"/>
    <w:rsid w:val="00C92C2F"/>
    <w:rsid w:val="00C92D38"/>
    <w:rsid w:val="00C93599"/>
    <w:rsid w:val="00C93BAE"/>
    <w:rsid w:val="00C93C4B"/>
    <w:rsid w:val="00C944AB"/>
    <w:rsid w:val="00C94803"/>
    <w:rsid w:val="00C953E0"/>
    <w:rsid w:val="00C95B40"/>
    <w:rsid w:val="00C96779"/>
    <w:rsid w:val="00C97D16"/>
    <w:rsid w:val="00CA0AFB"/>
    <w:rsid w:val="00CA0CD4"/>
    <w:rsid w:val="00CA1ED8"/>
    <w:rsid w:val="00CA2483"/>
    <w:rsid w:val="00CA2D46"/>
    <w:rsid w:val="00CA33F2"/>
    <w:rsid w:val="00CA37D6"/>
    <w:rsid w:val="00CA3A6C"/>
    <w:rsid w:val="00CA3E64"/>
    <w:rsid w:val="00CA408E"/>
    <w:rsid w:val="00CA4B4B"/>
    <w:rsid w:val="00CA4F4B"/>
    <w:rsid w:val="00CA54A3"/>
    <w:rsid w:val="00CA6401"/>
    <w:rsid w:val="00CA7021"/>
    <w:rsid w:val="00CA737B"/>
    <w:rsid w:val="00CA7562"/>
    <w:rsid w:val="00CA771D"/>
    <w:rsid w:val="00CA798A"/>
    <w:rsid w:val="00CB00AD"/>
    <w:rsid w:val="00CB0CAB"/>
    <w:rsid w:val="00CB0EA6"/>
    <w:rsid w:val="00CB1302"/>
    <w:rsid w:val="00CB1736"/>
    <w:rsid w:val="00CB1F63"/>
    <w:rsid w:val="00CB23D2"/>
    <w:rsid w:val="00CB3AAD"/>
    <w:rsid w:val="00CB4738"/>
    <w:rsid w:val="00CB47B8"/>
    <w:rsid w:val="00CB4DA3"/>
    <w:rsid w:val="00CB568E"/>
    <w:rsid w:val="00CB5D73"/>
    <w:rsid w:val="00CB7170"/>
    <w:rsid w:val="00CB71BD"/>
    <w:rsid w:val="00CB799E"/>
    <w:rsid w:val="00CB7ADF"/>
    <w:rsid w:val="00CC03D0"/>
    <w:rsid w:val="00CC040E"/>
    <w:rsid w:val="00CC1040"/>
    <w:rsid w:val="00CC111F"/>
    <w:rsid w:val="00CC14D5"/>
    <w:rsid w:val="00CC1AB2"/>
    <w:rsid w:val="00CC1BF7"/>
    <w:rsid w:val="00CC2011"/>
    <w:rsid w:val="00CC281C"/>
    <w:rsid w:val="00CC3056"/>
    <w:rsid w:val="00CC3366"/>
    <w:rsid w:val="00CC3EA0"/>
    <w:rsid w:val="00CC4522"/>
    <w:rsid w:val="00CC4601"/>
    <w:rsid w:val="00CC5500"/>
    <w:rsid w:val="00CC6ABE"/>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15A"/>
    <w:rsid w:val="00CE0424"/>
    <w:rsid w:val="00CE21B9"/>
    <w:rsid w:val="00CE2688"/>
    <w:rsid w:val="00CE27C1"/>
    <w:rsid w:val="00CE330F"/>
    <w:rsid w:val="00CE33C5"/>
    <w:rsid w:val="00CE3B4E"/>
    <w:rsid w:val="00CE409B"/>
    <w:rsid w:val="00CE440C"/>
    <w:rsid w:val="00CE4B26"/>
    <w:rsid w:val="00CE4EBA"/>
    <w:rsid w:val="00CE507F"/>
    <w:rsid w:val="00CE5D18"/>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1B59"/>
    <w:rsid w:val="00D02520"/>
    <w:rsid w:val="00D0282D"/>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BD7"/>
    <w:rsid w:val="00D10249"/>
    <w:rsid w:val="00D106C4"/>
    <w:rsid w:val="00D10AD3"/>
    <w:rsid w:val="00D10D23"/>
    <w:rsid w:val="00D10E97"/>
    <w:rsid w:val="00D115C3"/>
    <w:rsid w:val="00D116D7"/>
    <w:rsid w:val="00D11897"/>
    <w:rsid w:val="00D13135"/>
    <w:rsid w:val="00D13A58"/>
    <w:rsid w:val="00D13B1E"/>
    <w:rsid w:val="00D13E36"/>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020"/>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4E10"/>
    <w:rsid w:val="00D45799"/>
    <w:rsid w:val="00D46393"/>
    <w:rsid w:val="00D469E9"/>
    <w:rsid w:val="00D46DA5"/>
    <w:rsid w:val="00D4727F"/>
    <w:rsid w:val="00D4769D"/>
    <w:rsid w:val="00D47B55"/>
    <w:rsid w:val="00D500A1"/>
    <w:rsid w:val="00D502E9"/>
    <w:rsid w:val="00D50DD7"/>
    <w:rsid w:val="00D50F33"/>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3F4"/>
    <w:rsid w:val="00D63714"/>
    <w:rsid w:val="00D63B50"/>
    <w:rsid w:val="00D63BF1"/>
    <w:rsid w:val="00D63F51"/>
    <w:rsid w:val="00D6435C"/>
    <w:rsid w:val="00D652B5"/>
    <w:rsid w:val="00D65796"/>
    <w:rsid w:val="00D66155"/>
    <w:rsid w:val="00D662CA"/>
    <w:rsid w:val="00D66766"/>
    <w:rsid w:val="00D70174"/>
    <w:rsid w:val="00D708B0"/>
    <w:rsid w:val="00D70A04"/>
    <w:rsid w:val="00D71B7E"/>
    <w:rsid w:val="00D71CFA"/>
    <w:rsid w:val="00D71DA4"/>
    <w:rsid w:val="00D71FFF"/>
    <w:rsid w:val="00D72243"/>
    <w:rsid w:val="00D72748"/>
    <w:rsid w:val="00D72A40"/>
    <w:rsid w:val="00D74063"/>
    <w:rsid w:val="00D7422C"/>
    <w:rsid w:val="00D745F3"/>
    <w:rsid w:val="00D7494D"/>
    <w:rsid w:val="00D75DD4"/>
    <w:rsid w:val="00D766A1"/>
    <w:rsid w:val="00D77407"/>
    <w:rsid w:val="00D77B1D"/>
    <w:rsid w:val="00D77E9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3"/>
    <w:rsid w:val="00D9196D"/>
    <w:rsid w:val="00D9226A"/>
    <w:rsid w:val="00D92459"/>
    <w:rsid w:val="00D92636"/>
    <w:rsid w:val="00D926EB"/>
    <w:rsid w:val="00D9273C"/>
    <w:rsid w:val="00D92982"/>
    <w:rsid w:val="00D9384F"/>
    <w:rsid w:val="00D944AD"/>
    <w:rsid w:val="00D9453C"/>
    <w:rsid w:val="00D95444"/>
    <w:rsid w:val="00D95581"/>
    <w:rsid w:val="00D9597E"/>
    <w:rsid w:val="00D95C19"/>
    <w:rsid w:val="00D95EB4"/>
    <w:rsid w:val="00D972E3"/>
    <w:rsid w:val="00D9758F"/>
    <w:rsid w:val="00D97590"/>
    <w:rsid w:val="00DA0D4E"/>
    <w:rsid w:val="00DA0DBE"/>
    <w:rsid w:val="00DA0FDC"/>
    <w:rsid w:val="00DA1684"/>
    <w:rsid w:val="00DA199C"/>
    <w:rsid w:val="00DA19A7"/>
    <w:rsid w:val="00DA1B30"/>
    <w:rsid w:val="00DA2035"/>
    <w:rsid w:val="00DA2A91"/>
    <w:rsid w:val="00DA2AD5"/>
    <w:rsid w:val="00DA2FE4"/>
    <w:rsid w:val="00DA305E"/>
    <w:rsid w:val="00DA3669"/>
    <w:rsid w:val="00DA4C4F"/>
    <w:rsid w:val="00DA4C84"/>
    <w:rsid w:val="00DA5417"/>
    <w:rsid w:val="00DA5432"/>
    <w:rsid w:val="00DA56E8"/>
    <w:rsid w:val="00DA6DC8"/>
    <w:rsid w:val="00DA6FA8"/>
    <w:rsid w:val="00DA7AB7"/>
    <w:rsid w:val="00DB03D2"/>
    <w:rsid w:val="00DB0653"/>
    <w:rsid w:val="00DB078B"/>
    <w:rsid w:val="00DB07FE"/>
    <w:rsid w:val="00DB0A9F"/>
    <w:rsid w:val="00DB1361"/>
    <w:rsid w:val="00DB2091"/>
    <w:rsid w:val="00DB24A3"/>
    <w:rsid w:val="00DB298E"/>
    <w:rsid w:val="00DB2D12"/>
    <w:rsid w:val="00DB2EB7"/>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1D"/>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3BEC"/>
    <w:rsid w:val="00DD444F"/>
    <w:rsid w:val="00DD498E"/>
    <w:rsid w:val="00DD5229"/>
    <w:rsid w:val="00DD56D7"/>
    <w:rsid w:val="00DD5B9B"/>
    <w:rsid w:val="00DD6063"/>
    <w:rsid w:val="00DD60DD"/>
    <w:rsid w:val="00DD62C0"/>
    <w:rsid w:val="00DD6B23"/>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1A94"/>
    <w:rsid w:val="00DF200D"/>
    <w:rsid w:val="00DF233B"/>
    <w:rsid w:val="00DF23B8"/>
    <w:rsid w:val="00DF2425"/>
    <w:rsid w:val="00DF3091"/>
    <w:rsid w:val="00DF37A0"/>
    <w:rsid w:val="00DF38B4"/>
    <w:rsid w:val="00DF3EC1"/>
    <w:rsid w:val="00DF4A94"/>
    <w:rsid w:val="00DF55A0"/>
    <w:rsid w:val="00DF5E5E"/>
    <w:rsid w:val="00DF64A4"/>
    <w:rsid w:val="00DF67D5"/>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1AC"/>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0E09"/>
    <w:rsid w:val="00E110E7"/>
    <w:rsid w:val="00E113AA"/>
    <w:rsid w:val="00E1148A"/>
    <w:rsid w:val="00E11736"/>
    <w:rsid w:val="00E11B20"/>
    <w:rsid w:val="00E11BC6"/>
    <w:rsid w:val="00E11DCC"/>
    <w:rsid w:val="00E13520"/>
    <w:rsid w:val="00E13731"/>
    <w:rsid w:val="00E13BB2"/>
    <w:rsid w:val="00E144DC"/>
    <w:rsid w:val="00E1498D"/>
    <w:rsid w:val="00E14DFB"/>
    <w:rsid w:val="00E165D2"/>
    <w:rsid w:val="00E16AFA"/>
    <w:rsid w:val="00E16BA7"/>
    <w:rsid w:val="00E16ED7"/>
    <w:rsid w:val="00E17509"/>
    <w:rsid w:val="00E17A3D"/>
    <w:rsid w:val="00E17FA2"/>
    <w:rsid w:val="00E17FFD"/>
    <w:rsid w:val="00E204CF"/>
    <w:rsid w:val="00E20949"/>
    <w:rsid w:val="00E218DB"/>
    <w:rsid w:val="00E21AC1"/>
    <w:rsid w:val="00E22330"/>
    <w:rsid w:val="00E22410"/>
    <w:rsid w:val="00E22672"/>
    <w:rsid w:val="00E22B87"/>
    <w:rsid w:val="00E23E4F"/>
    <w:rsid w:val="00E24373"/>
    <w:rsid w:val="00E247E3"/>
    <w:rsid w:val="00E25748"/>
    <w:rsid w:val="00E2682A"/>
    <w:rsid w:val="00E302EB"/>
    <w:rsid w:val="00E3043F"/>
    <w:rsid w:val="00E30911"/>
    <w:rsid w:val="00E30A01"/>
    <w:rsid w:val="00E30B5A"/>
    <w:rsid w:val="00E3123D"/>
    <w:rsid w:val="00E31461"/>
    <w:rsid w:val="00E31709"/>
    <w:rsid w:val="00E31859"/>
    <w:rsid w:val="00E31D43"/>
    <w:rsid w:val="00E31EAC"/>
    <w:rsid w:val="00E3222C"/>
    <w:rsid w:val="00E32608"/>
    <w:rsid w:val="00E32ECC"/>
    <w:rsid w:val="00E33190"/>
    <w:rsid w:val="00E33452"/>
    <w:rsid w:val="00E34188"/>
    <w:rsid w:val="00E34223"/>
    <w:rsid w:val="00E34B6E"/>
    <w:rsid w:val="00E34CF4"/>
    <w:rsid w:val="00E34D5F"/>
    <w:rsid w:val="00E3535C"/>
    <w:rsid w:val="00E353BE"/>
    <w:rsid w:val="00E353EC"/>
    <w:rsid w:val="00E35478"/>
    <w:rsid w:val="00E35559"/>
    <w:rsid w:val="00E3581C"/>
    <w:rsid w:val="00E35ABC"/>
    <w:rsid w:val="00E36C89"/>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1E8"/>
    <w:rsid w:val="00E569E6"/>
    <w:rsid w:val="00E57565"/>
    <w:rsid w:val="00E6011E"/>
    <w:rsid w:val="00E6086B"/>
    <w:rsid w:val="00E61D41"/>
    <w:rsid w:val="00E623F4"/>
    <w:rsid w:val="00E63838"/>
    <w:rsid w:val="00E63E74"/>
    <w:rsid w:val="00E64434"/>
    <w:rsid w:val="00E65416"/>
    <w:rsid w:val="00E65C27"/>
    <w:rsid w:val="00E65E2C"/>
    <w:rsid w:val="00E66210"/>
    <w:rsid w:val="00E66CBA"/>
    <w:rsid w:val="00E6700A"/>
    <w:rsid w:val="00E6749B"/>
    <w:rsid w:val="00E67C51"/>
    <w:rsid w:val="00E70446"/>
    <w:rsid w:val="00E71A1B"/>
    <w:rsid w:val="00E7278F"/>
    <w:rsid w:val="00E72EFC"/>
    <w:rsid w:val="00E73019"/>
    <w:rsid w:val="00E7349C"/>
    <w:rsid w:val="00E735BB"/>
    <w:rsid w:val="00E73A73"/>
    <w:rsid w:val="00E7418E"/>
    <w:rsid w:val="00E7458C"/>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3D71"/>
    <w:rsid w:val="00E83DD4"/>
    <w:rsid w:val="00E84ABC"/>
    <w:rsid w:val="00E85928"/>
    <w:rsid w:val="00E867FB"/>
    <w:rsid w:val="00E86EBB"/>
    <w:rsid w:val="00E87704"/>
    <w:rsid w:val="00E87822"/>
    <w:rsid w:val="00E87E3F"/>
    <w:rsid w:val="00E90395"/>
    <w:rsid w:val="00E90E49"/>
    <w:rsid w:val="00E90FAE"/>
    <w:rsid w:val="00E91070"/>
    <w:rsid w:val="00E917F9"/>
    <w:rsid w:val="00E92031"/>
    <w:rsid w:val="00E92799"/>
    <w:rsid w:val="00E9291C"/>
    <w:rsid w:val="00E93534"/>
    <w:rsid w:val="00E939CC"/>
    <w:rsid w:val="00E93BAC"/>
    <w:rsid w:val="00E93FFE"/>
    <w:rsid w:val="00E941EB"/>
    <w:rsid w:val="00E941F2"/>
    <w:rsid w:val="00E94244"/>
    <w:rsid w:val="00E94341"/>
    <w:rsid w:val="00E94A68"/>
    <w:rsid w:val="00E94D6B"/>
    <w:rsid w:val="00E94F8A"/>
    <w:rsid w:val="00E94FA0"/>
    <w:rsid w:val="00E959B0"/>
    <w:rsid w:val="00E96643"/>
    <w:rsid w:val="00E96B19"/>
    <w:rsid w:val="00E97663"/>
    <w:rsid w:val="00EA1479"/>
    <w:rsid w:val="00EA14AA"/>
    <w:rsid w:val="00EA1673"/>
    <w:rsid w:val="00EA211F"/>
    <w:rsid w:val="00EA22DB"/>
    <w:rsid w:val="00EA3A1A"/>
    <w:rsid w:val="00EA3BC7"/>
    <w:rsid w:val="00EA5E0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000"/>
    <w:rsid w:val="00EB6317"/>
    <w:rsid w:val="00EB72AD"/>
    <w:rsid w:val="00EB7507"/>
    <w:rsid w:val="00EC07C1"/>
    <w:rsid w:val="00EC08EA"/>
    <w:rsid w:val="00EC109F"/>
    <w:rsid w:val="00EC27C6"/>
    <w:rsid w:val="00EC30E6"/>
    <w:rsid w:val="00EC39F0"/>
    <w:rsid w:val="00EC4207"/>
    <w:rsid w:val="00EC4CEC"/>
    <w:rsid w:val="00EC5653"/>
    <w:rsid w:val="00EC5671"/>
    <w:rsid w:val="00EC5A38"/>
    <w:rsid w:val="00EC6082"/>
    <w:rsid w:val="00EC60DE"/>
    <w:rsid w:val="00EC71CE"/>
    <w:rsid w:val="00ED005F"/>
    <w:rsid w:val="00ED0393"/>
    <w:rsid w:val="00ED03CF"/>
    <w:rsid w:val="00ED0705"/>
    <w:rsid w:val="00ED0748"/>
    <w:rsid w:val="00ED074E"/>
    <w:rsid w:val="00ED0822"/>
    <w:rsid w:val="00ED0965"/>
    <w:rsid w:val="00ED0EF2"/>
    <w:rsid w:val="00ED1006"/>
    <w:rsid w:val="00ED10AD"/>
    <w:rsid w:val="00ED1D0A"/>
    <w:rsid w:val="00ED315D"/>
    <w:rsid w:val="00ED37AE"/>
    <w:rsid w:val="00ED453B"/>
    <w:rsid w:val="00ED479E"/>
    <w:rsid w:val="00ED4BCE"/>
    <w:rsid w:val="00ED4DB0"/>
    <w:rsid w:val="00ED5A72"/>
    <w:rsid w:val="00ED5C12"/>
    <w:rsid w:val="00ED6145"/>
    <w:rsid w:val="00ED6337"/>
    <w:rsid w:val="00ED6C85"/>
    <w:rsid w:val="00ED7311"/>
    <w:rsid w:val="00EE03A1"/>
    <w:rsid w:val="00EE04FF"/>
    <w:rsid w:val="00EE05AE"/>
    <w:rsid w:val="00EE1429"/>
    <w:rsid w:val="00EE183E"/>
    <w:rsid w:val="00EE20C0"/>
    <w:rsid w:val="00EE21D7"/>
    <w:rsid w:val="00EE28F4"/>
    <w:rsid w:val="00EE2CE8"/>
    <w:rsid w:val="00EE38E1"/>
    <w:rsid w:val="00EE3C81"/>
    <w:rsid w:val="00EE3F46"/>
    <w:rsid w:val="00EE42D3"/>
    <w:rsid w:val="00EE457B"/>
    <w:rsid w:val="00EE49B5"/>
    <w:rsid w:val="00EE4B6C"/>
    <w:rsid w:val="00EE6192"/>
    <w:rsid w:val="00EE6BBB"/>
    <w:rsid w:val="00EF14DB"/>
    <w:rsid w:val="00EF18FE"/>
    <w:rsid w:val="00EF1CCB"/>
    <w:rsid w:val="00EF2226"/>
    <w:rsid w:val="00EF2322"/>
    <w:rsid w:val="00EF279B"/>
    <w:rsid w:val="00EF27D9"/>
    <w:rsid w:val="00EF2E16"/>
    <w:rsid w:val="00EF33B4"/>
    <w:rsid w:val="00EF37CB"/>
    <w:rsid w:val="00EF456C"/>
    <w:rsid w:val="00EF47C0"/>
    <w:rsid w:val="00EF4810"/>
    <w:rsid w:val="00EF4BE7"/>
    <w:rsid w:val="00EF56D2"/>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61E"/>
    <w:rsid w:val="00F13913"/>
    <w:rsid w:val="00F13CE9"/>
    <w:rsid w:val="00F13EDB"/>
    <w:rsid w:val="00F146D7"/>
    <w:rsid w:val="00F15129"/>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00"/>
    <w:rsid w:val="00F21C72"/>
    <w:rsid w:val="00F228D7"/>
    <w:rsid w:val="00F22D23"/>
    <w:rsid w:val="00F23207"/>
    <w:rsid w:val="00F2376F"/>
    <w:rsid w:val="00F23DE2"/>
    <w:rsid w:val="00F243D8"/>
    <w:rsid w:val="00F247D7"/>
    <w:rsid w:val="00F24CD7"/>
    <w:rsid w:val="00F25923"/>
    <w:rsid w:val="00F2651C"/>
    <w:rsid w:val="00F2685D"/>
    <w:rsid w:val="00F2742A"/>
    <w:rsid w:val="00F27464"/>
    <w:rsid w:val="00F27559"/>
    <w:rsid w:val="00F27EBC"/>
    <w:rsid w:val="00F3002A"/>
    <w:rsid w:val="00F30099"/>
    <w:rsid w:val="00F301F6"/>
    <w:rsid w:val="00F30828"/>
    <w:rsid w:val="00F30B4E"/>
    <w:rsid w:val="00F30CE9"/>
    <w:rsid w:val="00F313D6"/>
    <w:rsid w:val="00F316D1"/>
    <w:rsid w:val="00F32970"/>
    <w:rsid w:val="00F32E23"/>
    <w:rsid w:val="00F33B53"/>
    <w:rsid w:val="00F34045"/>
    <w:rsid w:val="00F34070"/>
    <w:rsid w:val="00F34CDA"/>
    <w:rsid w:val="00F35C4B"/>
    <w:rsid w:val="00F3655E"/>
    <w:rsid w:val="00F36D37"/>
    <w:rsid w:val="00F36FBA"/>
    <w:rsid w:val="00F40A1F"/>
    <w:rsid w:val="00F40F0C"/>
    <w:rsid w:val="00F4103D"/>
    <w:rsid w:val="00F417C9"/>
    <w:rsid w:val="00F4186D"/>
    <w:rsid w:val="00F41DCC"/>
    <w:rsid w:val="00F42CF5"/>
    <w:rsid w:val="00F43092"/>
    <w:rsid w:val="00F45461"/>
    <w:rsid w:val="00F45F8D"/>
    <w:rsid w:val="00F463E2"/>
    <w:rsid w:val="00F47068"/>
    <w:rsid w:val="00F470B7"/>
    <w:rsid w:val="00F47241"/>
    <w:rsid w:val="00F4766C"/>
    <w:rsid w:val="00F47BDF"/>
    <w:rsid w:val="00F47FB9"/>
    <w:rsid w:val="00F5060E"/>
    <w:rsid w:val="00F507D1"/>
    <w:rsid w:val="00F50BFC"/>
    <w:rsid w:val="00F50EEA"/>
    <w:rsid w:val="00F519CE"/>
    <w:rsid w:val="00F51ADA"/>
    <w:rsid w:val="00F51BBB"/>
    <w:rsid w:val="00F5252C"/>
    <w:rsid w:val="00F527ED"/>
    <w:rsid w:val="00F538CC"/>
    <w:rsid w:val="00F53F58"/>
    <w:rsid w:val="00F54231"/>
    <w:rsid w:val="00F54328"/>
    <w:rsid w:val="00F54B8F"/>
    <w:rsid w:val="00F550D9"/>
    <w:rsid w:val="00F55413"/>
    <w:rsid w:val="00F559A5"/>
    <w:rsid w:val="00F559B3"/>
    <w:rsid w:val="00F56007"/>
    <w:rsid w:val="00F56651"/>
    <w:rsid w:val="00F567DD"/>
    <w:rsid w:val="00F568BA"/>
    <w:rsid w:val="00F57411"/>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B7F"/>
    <w:rsid w:val="00F67867"/>
    <w:rsid w:val="00F67D0B"/>
    <w:rsid w:val="00F67D4B"/>
    <w:rsid w:val="00F67F53"/>
    <w:rsid w:val="00F703BE"/>
    <w:rsid w:val="00F70CF4"/>
    <w:rsid w:val="00F71F69"/>
    <w:rsid w:val="00F725A6"/>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57A6"/>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95C"/>
    <w:rsid w:val="00F93AA9"/>
    <w:rsid w:val="00F93E12"/>
    <w:rsid w:val="00F9471D"/>
    <w:rsid w:val="00F94768"/>
    <w:rsid w:val="00F95571"/>
    <w:rsid w:val="00F961C2"/>
    <w:rsid w:val="00F96985"/>
    <w:rsid w:val="00F96CAE"/>
    <w:rsid w:val="00F97838"/>
    <w:rsid w:val="00F97F9A"/>
    <w:rsid w:val="00FA0D1E"/>
    <w:rsid w:val="00FA18CB"/>
    <w:rsid w:val="00FA1B3F"/>
    <w:rsid w:val="00FA1C4C"/>
    <w:rsid w:val="00FA2193"/>
    <w:rsid w:val="00FA224D"/>
    <w:rsid w:val="00FA2725"/>
    <w:rsid w:val="00FA2BB3"/>
    <w:rsid w:val="00FA3AB8"/>
    <w:rsid w:val="00FA3F06"/>
    <w:rsid w:val="00FA446D"/>
    <w:rsid w:val="00FA4A3B"/>
    <w:rsid w:val="00FA505D"/>
    <w:rsid w:val="00FA50EC"/>
    <w:rsid w:val="00FA5526"/>
    <w:rsid w:val="00FA56A6"/>
    <w:rsid w:val="00FA5B64"/>
    <w:rsid w:val="00FA5E76"/>
    <w:rsid w:val="00FA6045"/>
    <w:rsid w:val="00FA61C5"/>
    <w:rsid w:val="00FA6713"/>
    <w:rsid w:val="00FA7B86"/>
    <w:rsid w:val="00FB05A8"/>
    <w:rsid w:val="00FB07D7"/>
    <w:rsid w:val="00FB0A2B"/>
    <w:rsid w:val="00FB0F42"/>
    <w:rsid w:val="00FB1326"/>
    <w:rsid w:val="00FB144D"/>
    <w:rsid w:val="00FB160D"/>
    <w:rsid w:val="00FB171D"/>
    <w:rsid w:val="00FB2228"/>
    <w:rsid w:val="00FB248A"/>
    <w:rsid w:val="00FB3F13"/>
    <w:rsid w:val="00FB4144"/>
    <w:rsid w:val="00FB4C80"/>
    <w:rsid w:val="00FB4F24"/>
    <w:rsid w:val="00FB52C6"/>
    <w:rsid w:val="00FB5DF8"/>
    <w:rsid w:val="00FB6136"/>
    <w:rsid w:val="00FB6520"/>
    <w:rsid w:val="00FB66F2"/>
    <w:rsid w:val="00FB6742"/>
    <w:rsid w:val="00FB6A6A"/>
    <w:rsid w:val="00FB7B52"/>
    <w:rsid w:val="00FC0062"/>
    <w:rsid w:val="00FC0BDF"/>
    <w:rsid w:val="00FC0F9B"/>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60C"/>
    <w:rsid w:val="00FF2FED"/>
    <w:rsid w:val="00FF3088"/>
    <w:rsid w:val="00FF3C97"/>
    <w:rsid w:val="00FF4044"/>
    <w:rsid w:val="00FF42EE"/>
    <w:rsid w:val="00FF45A5"/>
    <w:rsid w:val="00FF4A4B"/>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FollowedHyperlink" w:uiPriority="99"/>
    <w:lsdException w:name="Strong" w:qFormat="1"/>
    <w:lsdException w:name="Emphasis" w:uiPriority="20" w:qFormat="1"/>
    <w:lsdException w:name="Document Map" w:qFormat="1"/>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70B7"/>
    <w:pPr>
      <w:overflowPunct w:val="0"/>
      <w:autoSpaceDE w:val="0"/>
      <w:autoSpaceDN w:val="0"/>
      <w:adjustRightInd w:val="0"/>
      <w:spacing w:after="120"/>
      <w:jc w:val="both"/>
      <w:textAlignment w:val="baseline"/>
    </w:pPr>
    <w:rPr>
      <w:rFonts w:ascii="Arial" w:hAnsi="Arial"/>
      <w:lang w:val="en-GB"/>
    </w:rPr>
  </w:style>
  <w:style w:type="paragraph" w:styleId="10">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0"/>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link w:val="51"/>
    <w:qFormat/>
    <w:rsid w:val="00910A74"/>
    <w:pPr>
      <w:outlineLvl w:val="4"/>
    </w:pPr>
    <w:rPr>
      <w:sz w:val="22"/>
      <w:szCs w:val="22"/>
    </w:rPr>
  </w:style>
  <w:style w:type="paragraph" w:styleId="6">
    <w:name w:val="heading 6"/>
    <w:basedOn w:val="a0"/>
    <w:next w:val="a0"/>
    <w:link w:val="60"/>
    <w:qFormat/>
    <w:rsid w:val="00910A74"/>
    <w:pPr>
      <w:keepNext/>
      <w:keepLines/>
      <w:spacing w:before="120"/>
      <w:outlineLvl w:val="5"/>
    </w:pPr>
    <w:rPr>
      <w:rFonts w:cs="Arial"/>
    </w:rPr>
  </w:style>
  <w:style w:type="paragraph" w:styleId="7">
    <w:name w:val="heading 7"/>
    <w:basedOn w:val="a0"/>
    <w:next w:val="a0"/>
    <w:link w:val="70"/>
    <w:qFormat/>
    <w:rsid w:val="00910A74"/>
    <w:pPr>
      <w:keepNext/>
      <w:keepLines/>
      <w:spacing w:before="120"/>
      <w:outlineLvl w:val="6"/>
    </w:pPr>
    <w:rPr>
      <w:rFonts w:cs="Arial"/>
    </w:rPr>
  </w:style>
  <w:style w:type="paragraph" w:styleId="8">
    <w:name w:val="heading 8"/>
    <w:basedOn w:val="7"/>
    <w:next w:val="a0"/>
    <w:link w:val="80"/>
    <w:qFormat/>
    <w:rsid w:val="00910A74"/>
    <w:pPr>
      <w:outlineLvl w:val="7"/>
    </w:pPr>
  </w:style>
  <w:style w:type="paragraph" w:styleId="9">
    <w:name w:val="heading 9"/>
    <w:basedOn w:val="8"/>
    <w:next w:val="a0"/>
    <w:link w:val="9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uiPriority w:val="39"/>
    <w:qFormat/>
    <w:rsid w:val="00910A74"/>
    <w:pPr>
      <w:tabs>
        <w:tab w:val="right" w:pos="1701"/>
      </w:tabs>
      <w:ind w:left="1701" w:hanging="1701"/>
    </w:pPr>
  </w:style>
  <w:style w:type="paragraph" w:styleId="TOC4">
    <w:name w:val="toc 4"/>
    <w:basedOn w:val="TOC3"/>
    <w:uiPriority w:val="39"/>
    <w:rsid w:val="00910A74"/>
    <w:pPr>
      <w:ind w:left="1418" w:hanging="1418"/>
    </w:pPr>
  </w:style>
  <w:style w:type="paragraph" w:styleId="TOC3">
    <w:name w:val="toc 3"/>
    <w:basedOn w:val="TOC2"/>
    <w:uiPriority w:val="39"/>
    <w:rsid w:val="00910A74"/>
    <w:pPr>
      <w:ind w:left="1134" w:hanging="1134"/>
    </w:pPr>
  </w:style>
  <w:style w:type="paragraph" w:styleId="TOC2">
    <w:name w:val="toc 2"/>
    <w:basedOn w:val="TOC1"/>
    <w:uiPriority w:val="39"/>
    <w:rsid w:val="00910A74"/>
    <w:pPr>
      <w:keepNext w:val="0"/>
      <w:spacing w:before="0"/>
      <w:ind w:left="851" w:hanging="851"/>
    </w:pPr>
    <w:rPr>
      <w:szCs w:val="20"/>
    </w:rPr>
  </w:style>
  <w:style w:type="paragraph" w:styleId="21">
    <w:name w:val="index 2"/>
    <w:basedOn w:val="12"/>
    <w:rsid w:val="00910A74"/>
    <w:pPr>
      <w:ind w:left="284"/>
    </w:pPr>
  </w:style>
  <w:style w:type="paragraph" w:styleId="12">
    <w:name w:val="index 1"/>
    <w:basedOn w:val="a0"/>
    <w:rsid w:val="00910A74"/>
    <w:pPr>
      <w:keepLines/>
      <w:spacing w:after="0"/>
    </w:pPr>
  </w:style>
  <w:style w:type="paragraph" w:styleId="a5">
    <w:name w:val="Document Map"/>
    <w:basedOn w:val="a0"/>
    <w:link w:val="a6"/>
    <w:qFormat/>
    <w:rsid w:val="00910A74"/>
    <w:pPr>
      <w:shd w:val="clear" w:color="auto" w:fill="000080"/>
    </w:pPr>
    <w:rPr>
      <w:rFonts w:ascii="Tahoma" w:hAnsi="Tahoma" w:cs="Tahoma"/>
    </w:rPr>
  </w:style>
  <w:style w:type="paragraph" w:styleId="22">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rsid w:val="00910A74"/>
    <w:rPr>
      <w:b/>
      <w:bCs/>
      <w:position w:val="6"/>
      <w:sz w:val="16"/>
      <w:szCs w:val="16"/>
    </w:rPr>
  </w:style>
  <w:style w:type="paragraph" w:styleId="ac">
    <w:name w:val="footnote text"/>
    <w:basedOn w:val="a0"/>
    <w:link w:val="ad"/>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uiPriority w:val="39"/>
    <w:rsid w:val="00910A74"/>
    <w:pPr>
      <w:ind w:left="1418" w:hanging="1418"/>
    </w:pPr>
  </w:style>
  <w:style w:type="paragraph" w:styleId="TOC6">
    <w:name w:val="toc 6"/>
    <w:basedOn w:val="TOC5"/>
    <w:next w:val="a0"/>
    <w:uiPriority w:val="39"/>
    <w:rsid w:val="00910A74"/>
    <w:pPr>
      <w:ind w:left="1985" w:hanging="1985"/>
    </w:pPr>
  </w:style>
  <w:style w:type="paragraph" w:styleId="TOC7">
    <w:name w:val="toc 7"/>
    <w:basedOn w:val="TOC6"/>
    <w:next w:val="a0"/>
    <w:uiPriority w:val="39"/>
    <w:qFormat/>
    <w:rsid w:val="00910A74"/>
    <w:pPr>
      <w:ind w:left="2268" w:hanging="2268"/>
    </w:pPr>
  </w:style>
  <w:style w:type="paragraph" w:styleId="23">
    <w:name w:val="List Bullet 2"/>
    <w:basedOn w:val="a"/>
    <w:link w:val="24"/>
    <w:rsid w:val="00910A74"/>
    <w:pPr>
      <w:tabs>
        <w:tab w:val="clear" w:pos="510"/>
        <w:tab w:val="num" w:pos="794"/>
      </w:tabs>
      <w:ind w:left="794"/>
    </w:pPr>
  </w:style>
  <w:style w:type="paragraph" w:styleId="a">
    <w:name w:val="List Bullet"/>
    <w:basedOn w:val="ae"/>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qFormat/>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f">
    <w:name w:val="footer"/>
    <w:basedOn w:val="a9"/>
    <w:link w:val="af0"/>
    <w:qFormat/>
    <w:rsid w:val="00910A74"/>
    <w:pPr>
      <w:jc w:val="center"/>
    </w:pPr>
    <w:rPr>
      <w:i/>
      <w:iCs/>
    </w:rPr>
  </w:style>
  <w:style w:type="paragraph" w:customStyle="1" w:styleId="Reference">
    <w:name w:val="Reference"/>
    <w:basedOn w:val="a0"/>
    <w:rsid w:val="00910A74"/>
  </w:style>
  <w:style w:type="paragraph" w:styleId="af1">
    <w:name w:val="Balloon Text"/>
    <w:basedOn w:val="a0"/>
    <w:link w:val="af2"/>
    <w:uiPriority w:val="99"/>
    <w:semiHidden/>
    <w:qFormat/>
    <w:rsid w:val="00910A74"/>
    <w:rPr>
      <w:rFonts w:ascii="Tahoma" w:hAnsi="Tahoma" w:cs="Tahoma"/>
      <w:sz w:val="16"/>
      <w:szCs w:val="16"/>
    </w:rPr>
  </w:style>
  <w:style w:type="character" w:styleId="af3">
    <w:name w:val="page number"/>
    <w:basedOn w:val="a1"/>
    <w:qFormat/>
    <w:rsid w:val="00910A74"/>
  </w:style>
  <w:style w:type="paragraph" w:styleId="ae">
    <w:name w:val="Body Text"/>
    <w:basedOn w:val="a0"/>
    <w:link w:val="af4"/>
    <w:qFormat/>
    <w:rsid w:val="00910A74"/>
  </w:style>
  <w:style w:type="character" w:styleId="af5">
    <w:name w:val="Hyperlink"/>
    <w:uiPriority w:val="99"/>
    <w:rsid w:val="00910A74"/>
    <w:rPr>
      <w:color w:val="0000FF"/>
      <w:u w:val="single"/>
      <w:lang w:val="en-GB"/>
    </w:rPr>
  </w:style>
  <w:style w:type="character" w:styleId="af6">
    <w:name w:val="FollowedHyperlink"/>
    <w:uiPriority w:val="99"/>
    <w:semiHidden/>
    <w:rsid w:val="00910A74"/>
    <w:rPr>
      <w:color w:val="FF0000"/>
      <w:u w:val="single"/>
    </w:rPr>
  </w:style>
  <w:style w:type="character" w:styleId="af7">
    <w:name w:val="annotation reference"/>
    <w:uiPriority w:val="99"/>
    <w:qFormat/>
    <w:rsid w:val="00910A74"/>
    <w:rPr>
      <w:sz w:val="16"/>
      <w:szCs w:val="16"/>
    </w:rPr>
  </w:style>
  <w:style w:type="paragraph" w:styleId="af8">
    <w:name w:val="annotation text"/>
    <w:basedOn w:val="a0"/>
    <w:link w:val="af9"/>
    <w:uiPriority w:val="99"/>
    <w:qFormat/>
    <w:rsid w:val="00910A74"/>
  </w:style>
  <w:style w:type="paragraph" w:styleId="afa">
    <w:name w:val="annotation subject"/>
    <w:basedOn w:val="af8"/>
    <w:next w:val="af8"/>
    <w:link w:val="afb"/>
    <w:uiPriority w:val="99"/>
    <w:qFormat/>
    <w:rsid w:val="00910A74"/>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qFormat/>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4">
    <w:name w:val="正文文本 字符"/>
    <w:link w:val="ae"/>
    <w:qFormat/>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link w:val="EXChar"/>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0"/>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qFormat/>
    <w:rsid w:val="00910A74"/>
  </w:style>
  <w:style w:type="paragraph" w:customStyle="1" w:styleId="ZH">
    <w:name w:val="ZH"/>
    <w:qFormat/>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c">
    <w:name w:val="table of figures"/>
    <w:basedOn w:val="a0"/>
    <w:next w:val="a0"/>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d">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3"/>
    <w:uiPriority w:val="34"/>
    <w:qFormat/>
    <w:rsid w:val="000B190F"/>
    <w:pPr>
      <w:ind w:left="720"/>
      <w:contextualSpacing/>
    </w:pPr>
  </w:style>
  <w:style w:type="table" w:styleId="afe">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f">
    <w:name w:val="首标题"/>
    <w:uiPriority w:val="99"/>
    <w:qFormat/>
    <w:rsid w:val="000046E3"/>
    <w:rPr>
      <w:rFonts w:ascii="Arial" w:hAnsi="Arial" w:cs="Times New Roman"/>
      <w:sz w:val="24"/>
    </w:rPr>
  </w:style>
  <w:style w:type="character" w:customStyle="1" w:styleId="aa">
    <w:name w:val="页眉 字符"/>
    <w:link w:val="a9"/>
    <w:qFormat/>
    <w:locked/>
    <w:rsid w:val="000046E3"/>
    <w:rPr>
      <w:rFonts w:ascii="Arial" w:hAnsi="Arial" w:cs="Arial"/>
      <w:b/>
      <w:bCs/>
      <w:noProof/>
      <w:sz w:val="18"/>
      <w:szCs w:val="18"/>
    </w:rPr>
  </w:style>
  <w:style w:type="character" w:customStyle="1" w:styleId="af0">
    <w:name w:val="页脚 字符"/>
    <w:link w:val="af"/>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f0">
    <w:name w:val="Book Title"/>
    <w:uiPriority w:val="33"/>
    <w:qFormat/>
    <w:rsid w:val="00186B4A"/>
    <w:rPr>
      <w:b/>
      <w:bCs/>
      <w:i/>
      <w:iCs/>
      <w:spacing w:val="5"/>
    </w:rPr>
  </w:style>
  <w:style w:type="paragraph" w:styleId="aff1">
    <w:name w:val="Revision"/>
    <w:hidden/>
    <w:uiPriority w:val="99"/>
    <w:semiHidden/>
    <w:qFormat/>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0"/>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d"/>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f2">
    <w:name w:val="列表段落 字符"/>
    <w:aliases w:val="Paragrafo elenco 字符,목록단락 字符"/>
    <w:uiPriority w:val="34"/>
    <w:qFormat/>
    <w:locked/>
    <w:rsid w:val="004A5819"/>
    <w:rPr>
      <w:rFonts w:ascii="Times New Roman" w:eastAsia="宋体" w:hAnsi="Times New Roman" w:cs="Times New Roman"/>
    </w:rPr>
  </w:style>
  <w:style w:type="character" w:customStyle="1" w:styleId="af9">
    <w:name w:val="批注文字 字符"/>
    <w:link w:val="af8"/>
    <w:uiPriority w:val="99"/>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3">
    <w:name w:val="Normal (Web)"/>
    <w:basedOn w:val="a0"/>
    <w:unhideWhenUsed/>
    <w:qFormat/>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4">
    <w:name w:val="Title"/>
    <w:basedOn w:val="a0"/>
    <w:next w:val="a0"/>
    <w:link w:val="aff5"/>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F27EBC"/>
    <w:rPr>
      <w:rFonts w:asciiTheme="majorHAnsi" w:eastAsiaTheme="majorEastAsia" w:hAnsiTheme="majorHAnsi" w:cstheme="majorBidi"/>
      <w:b/>
      <w:bCs/>
      <w:sz w:val="32"/>
      <w:szCs w:val="32"/>
      <w:lang w:val="en-GB"/>
    </w:rPr>
  </w:style>
  <w:style w:type="paragraph" w:styleId="aff6">
    <w:name w:val="Subtitle"/>
    <w:basedOn w:val="a0"/>
    <w:next w:val="a0"/>
    <w:link w:val="aff7"/>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7">
    <w:name w:val="副标题 字符"/>
    <w:basedOn w:val="a1"/>
    <w:link w:val="aff6"/>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2"/>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NOChar1">
    <w:name w:val="NO Char1"/>
    <w:qFormat/>
    <w:locked/>
    <w:rsid w:val="00B859D2"/>
    <w:rPr>
      <w:rFonts w:ascii="Times New Roman" w:hAnsi="Times New Roman" w:cs="Times New Roman"/>
      <w:sz w:val="20"/>
      <w:szCs w:val="20"/>
      <w:lang w:val="en-GB"/>
    </w:rPr>
  </w:style>
  <w:style w:type="table" w:customStyle="1" w:styleId="15">
    <w:name w:val="网格型1"/>
    <w:basedOn w:val="a2"/>
    <w:next w:val="afe"/>
    <w:uiPriority w:val="39"/>
    <w:qFormat/>
    <w:rsid w:val="009B0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sid w:val="001B1839"/>
    <w:rPr>
      <w:rFonts w:ascii="Arial" w:hAnsi="Arial" w:cs="Arial"/>
      <w:sz w:val="28"/>
      <w:szCs w:val="28"/>
      <w:lang w:val="en-GB"/>
    </w:rPr>
  </w:style>
  <w:style w:type="numbering" w:customStyle="1" w:styleId="16">
    <w:name w:val="无列表1"/>
    <w:next w:val="a3"/>
    <w:uiPriority w:val="99"/>
    <w:semiHidden/>
    <w:unhideWhenUsed/>
    <w:rsid w:val="00017A6F"/>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qFormat/>
    <w:rsid w:val="00017A6F"/>
    <w:rPr>
      <w:rFonts w:ascii="Arial" w:hAnsi="Arial" w:cs="Arial"/>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sid w:val="00017A6F"/>
    <w:rPr>
      <w:rFonts w:ascii="Arial" w:hAnsi="Arial" w:cs="Arial"/>
      <w:sz w:val="24"/>
      <w:szCs w:val="24"/>
      <w:lang w:val="en-GB"/>
    </w:rPr>
  </w:style>
  <w:style w:type="character" w:customStyle="1" w:styleId="51">
    <w:name w:val="标题 5 字符"/>
    <w:aliases w:val="h5 字符,Heading5 字符"/>
    <w:basedOn w:val="a1"/>
    <w:link w:val="50"/>
    <w:qFormat/>
    <w:rsid w:val="00017A6F"/>
    <w:rPr>
      <w:rFonts w:ascii="Arial" w:hAnsi="Arial" w:cs="Arial"/>
      <w:sz w:val="22"/>
      <w:szCs w:val="22"/>
      <w:lang w:val="en-GB"/>
    </w:rPr>
  </w:style>
  <w:style w:type="character" w:customStyle="1" w:styleId="60">
    <w:name w:val="标题 6 字符"/>
    <w:basedOn w:val="a1"/>
    <w:link w:val="6"/>
    <w:qFormat/>
    <w:rsid w:val="00017A6F"/>
    <w:rPr>
      <w:rFonts w:ascii="Arial" w:hAnsi="Arial" w:cs="Arial"/>
      <w:lang w:val="en-GB"/>
    </w:rPr>
  </w:style>
  <w:style w:type="character" w:customStyle="1" w:styleId="70">
    <w:name w:val="标题 7 字符"/>
    <w:basedOn w:val="a1"/>
    <w:link w:val="7"/>
    <w:rsid w:val="00017A6F"/>
    <w:rPr>
      <w:rFonts w:ascii="Arial" w:hAnsi="Arial" w:cs="Arial"/>
      <w:lang w:val="en-GB"/>
    </w:rPr>
  </w:style>
  <w:style w:type="character" w:customStyle="1" w:styleId="80">
    <w:name w:val="标题 8 字符"/>
    <w:basedOn w:val="a1"/>
    <w:link w:val="8"/>
    <w:rsid w:val="00017A6F"/>
    <w:rPr>
      <w:rFonts w:ascii="Arial" w:hAnsi="Arial" w:cs="Arial"/>
      <w:lang w:val="en-GB"/>
    </w:rPr>
  </w:style>
  <w:style w:type="character" w:customStyle="1" w:styleId="90">
    <w:name w:val="标题 9 字符"/>
    <w:basedOn w:val="a1"/>
    <w:link w:val="9"/>
    <w:rsid w:val="00017A6F"/>
    <w:rPr>
      <w:rFonts w:ascii="Arial" w:hAnsi="Arial" w:cs="Arial"/>
      <w:lang w:val="en-GB"/>
    </w:rPr>
  </w:style>
  <w:style w:type="paragraph" w:customStyle="1" w:styleId="H6">
    <w:name w:val="H6"/>
    <w:basedOn w:val="50"/>
    <w:next w:val="a0"/>
    <w:rsid w:val="00017A6F"/>
    <w:pPr>
      <w:ind w:left="1985" w:hanging="1985"/>
      <w:outlineLvl w:val="9"/>
    </w:pPr>
    <w:rPr>
      <w:rFonts w:eastAsia="Times New Roman" w:cs="Times New Roman"/>
      <w:sz w:val="20"/>
      <w:szCs w:val="20"/>
    </w:rPr>
  </w:style>
  <w:style w:type="paragraph" w:customStyle="1" w:styleId="LD">
    <w:name w:val="LD"/>
    <w:rsid w:val="00017A6F"/>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ad">
    <w:name w:val="脚注文本 字符"/>
    <w:basedOn w:val="a1"/>
    <w:link w:val="ac"/>
    <w:rsid w:val="00017A6F"/>
    <w:rPr>
      <w:rFonts w:ascii="Arial" w:hAnsi="Arial"/>
      <w:sz w:val="16"/>
      <w:szCs w:val="16"/>
      <w:lang w:val="en-GB"/>
    </w:rPr>
  </w:style>
  <w:style w:type="paragraph" w:customStyle="1" w:styleId="B6">
    <w:name w:val="B6"/>
    <w:basedOn w:val="B5"/>
    <w:link w:val="B6Char"/>
    <w:qFormat/>
    <w:rsid w:val="00017A6F"/>
    <w:pPr>
      <w:ind w:left="1985"/>
    </w:pPr>
    <w:rPr>
      <w:rFonts w:ascii="Times New Roman" w:eastAsia="Times New Roman" w:hAnsi="Times New Roman"/>
      <w:lang w:eastAsia="zh-CN"/>
    </w:rPr>
  </w:style>
  <w:style w:type="character" w:customStyle="1" w:styleId="B6Char">
    <w:name w:val="B6 Char"/>
    <w:link w:val="B6"/>
    <w:qFormat/>
    <w:rsid w:val="00017A6F"/>
    <w:rPr>
      <w:rFonts w:ascii="Times New Roman" w:eastAsia="Times New Roman" w:hAnsi="Times New Roman"/>
      <w:lang w:val="en-GB"/>
    </w:rPr>
  </w:style>
  <w:style w:type="paragraph" w:customStyle="1" w:styleId="B7">
    <w:name w:val="B7"/>
    <w:basedOn w:val="B6"/>
    <w:link w:val="B7Char"/>
    <w:qFormat/>
    <w:rsid w:val="00017A6F"/>
    <w:pPr>
      <w:ind w:left="2269"/>
    </w:pPr>
  </w:style>
  <w:style w:type="character" w:customStyle="1" w:styleId="B7Char">
    <w:name w:val="B7 Char"/>
    <w:link w:val="B7"/>
    <w:qFormat/>
    <w:rsid w:val="00017A6F"/>
    <w:rPr>
      <w:rFonts w:ascii="Times New Roman" w:eastAsia="Times New Roman" w:hAnsi="Times New Roman"/>
      <w:lang w:val="en-GB"/>
    </w:rPr>
  </w:style>
  <w:style w:type="paragraph" w:customStyle="1" w:styleId="Revision1">
    <w:name w:val="Revision1"/>
    <w:hidden/>
    <w:uiPriority w:val="99"/>
    <w:semiHidden/>
    <w:qFormat/>
    <w:rsid w:val="00017A6F"/>
    <w:pPr>
      <w:spacing w:after="160" w:line="259" w:lineRule="auto"/>
    </w:pPr>
    <w:rPr>
      <w:rFonts w:ascii="Times New Roman" w:eastAsia="MS Mincho" w:hAnsi="Times New Roman"/>
      <w:lang w:val="en-GB" w:eastAsia="en-US"/>
    </w:rPr>
  </w:style>
  <w:style w:type="paragraph" w:customStyle="1" w:styleId="NW">
    <w:name w:val="NW"/>
    <w:basedOn w:val="NO"/>
    <w:rsid w:val="00017A6F"/>
    <w:pPr>
      <w:spacing w:after="0"/>
    </w:pPr>
    <w:rPr>
      <w:lang w:val="en-GB" w:eastAsia="zh-CN"/>
    </w:rPr>
  </w:style>
  <w:style w:type="paragraph" w:customStyle="1" w:styleId="NF">
    <w:name w:val="NF"/>
    <w:basedOn w:val="NO"/>
    <w:rsid w:val="00017A6F"/>
    <w:pPr>
      <w:keepNext/>
      <w:spacing w:after="0"/>
    </w:pPr>
    <w:rPr>
      <w:rFonts w:ascii="Arial" w:hAnsi="Arial"/>
      <w:sz w:val="18"/>
      <w:lang w:val="en-GB" w:eastAsia="zh-CN"/>
    </w:rPr>
  </w:style>
  <w:style w:type="paragraph" w:customStyle="1" w:styleId="B9">
    <w:name w:val="B9"/>
    <w:basedOn w:val="B8"/>
    <w:qFormat/>
    <w:rsid w:val="00017A6F"/>
    <w:pPr>
      <w:ind w:left="2836"/>
    </w:pPr>
    <w:rPr>
      <w:rFonts w:eastAsia="Times New Roman"/>
      <w:lang w:val="en-GB" w:eastAsia="zh-CN"/>
    </w:rPr>
  </w:style>
  <w:style w:type="paragraph" w:customStyle="1" w:styleId="B10">
    <w:name w:val="B10"/>
    <w:basedOn w:val="B5"/>
    <w:link w:val="B10Char"/>
    <w:qFormat/>
    <w:rsid w:val="00017A6F"/>
    <w:pPr>
      <w:ind w:left="3119"/>
    </w:pPr>
    <w:rPr>
      <w:rFonts w:ascii="Times New Roman" w:eastAsia="Times New Roman" w:hAnsi="Times New Roman"/>
    </w:rPr>
  </w:style>
  <w:style w:type="character" w:customStyle="1" w:styleId="B10Char">
    <w:name w:val="B10 Char"/>
    <w:basedOn w:val="B5Char"/>
    <w:link w:val="B10"/>
    <w:rsid w:val="00017A6F"/>
    <w:rPr>
      <w:rFonts w:ascii="Times New Roman" w:eastAsia="Times New Roman" w:hAnsi="Times New Roman"/>
      <w:lang w:val="en-GB" w:eastAsia="en-US"/>
    </w:rPr>
  </w:style>
  <w:style w:type="character" w:customStyle="1" w:styleId="EXChar">
    <w:name w:val="EX Char"/>
    <w:link w:val="EX"/>
    <w:qFormat/>
    <w:locked/>
    <w:rsid w:val="00017A6F"/>
    <w:rPr>
      <w:rFonts w:ascii="Arial" w:hAnsi="Arial"/>
      <w:lang w:val="en-GB" w:eastAsia="en-US"/>
    </w:rPr>
  </w:style>
  <w:style w:type="character" w:customStyle="1" w:styleId="af2">
    <w:name w:val="批注框文本 字符"/>
    <w:basedOn w:val="a1"/>
    <w:link w:val="af1"/>
    <w:uiPriority w:val="99"/>
    <w:semiHidden/>
    <w:rsid w:val="00017A6F"/>
    <w:rPr>
      <w:rFonts w:ascii="Tahoma" w:hAnsi="Tahoma" w:cs="Tahoma"/>
      <w:sz w:val="16"/>
      <w:szCs w:val="16"/>
      <w:lang w:val="en-GB"/>
    </w:rPr>
  </w:style>
  <w:style w:type="character" w:customStyle="1" w:styleId="afb">
    <w:name w:val="批注主题 字符"/>
    <w:basedOn w:val="af9"/>
    <w:link w:val="afa"/>
    <w:uiPriority w:val="99"/>
    <w:rsid w:val="00017A6F"/>
    <w:rPr>
      <w:rFonts w:ascii="Arial" w:hAnsi="Arial"/>
      <w:b/>
      <w:bCs/>
      <w:lang w:val="en-GB"/>
    </w:rPr>
  </w:style>
  <w:style w:type="table" w:customStyle="1" w:styleId="26">
    <w:name w:val="网格型2"/>
    <w:basedOn w:val="a2"/>
    <w:next w:val="afe"/>
    <w:uiPriority w:val="39"/>
    <w:qFormat/>
    <w:rsid w:val="00017A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017A6F"/>
    <w:rPr>
      <w:i/>
      <w:iCs/>
    </w:rPr>
  </w:style>
  <w:style w:type="character" w:customStyle="1" w:styleId="normaltextrun">
    <w:name w:val="normaltextrun"/>
    <w:basedOn w:val="a1"/>
    <w:rsid w:val="00017A6F"/>
  </w:style>
  <w:style w:type="character" w:customStyle="1" w:styleId="fontstyle01">
    <w:name w:val="fontstyle01"/>
    <w:basedOn w:val="a1"/>
    <w:rsid w:val="00017A6F"/>
    <w:rPr>
      <w:rFonts w:ascii="TimesNewRomanPSMT" w:eastAsia="TimesNewRomanPSMT" w:hint="eastAsia"/>
      <w:color w:val="000000"/>
      <w:sz w:val="20"/>
      <w:szCs w:val="20"/>
    </w:rPr>
  </w:style>
  <w:style w:type="paragraph" w:customStyle="1" w:styleId="17">
    <w:name w:val="纯文本1"/>
    <w:basedOn w:val="a0"/>
    <w:next w:val="aff9"/>
    <w:link w:val="affa"/>
    <w:uiPriority w:val="99"/>
    <w:rsid w:val="00017A6F"/>
    <w:pPr>
      <w:overflowPunct/>
      <w:autoSpaceDE/>
      <w:autoSpaceDN/>
      <w:adjustRightInd/>
      <w:spacing w:after="160" w:line="259" w:lineRule="auto"/>
      <w:jc w:val="left"/>
      <w:textAlignment w:val="auto"/>
    </w:pPr>
    <w:rPr>
      <w:rFonts w:ascii="Courier New" w:eastAsia="Calibri" w:hAnsi="Courier New"/>
      <w:sz w:val="22"/>
      <w:szCs w:val="22"/>
      <w:lang w:eastAsia="en-US"/>
    </w:rPr>
  </w:style>
  <w:style w:type="character" w:customStyle="1" w:styleId="affa">
    <w:name w:val="纯文本 字符"/>
    <w:basedOn w:val="a1"/>
    <w:link w:val="17"/>
    <w:uiPriority w:val="99"/>
    <w:rsid w:val="00017A6F"/>
    <w:rPr>
      <w:rFonts w:ascii="Courier New" w:eastAsia="Calibri" w:hAnsi="Courier New" w:cs="Times New Roman"/>
      <w:sz w:val="22"/>
      <w:szCs w:val="22"/>
      <w:lang w:val="en-GB" w:eastAsia="en-US"/>
    </w:rPr>
  </w:style>
  <w:style w:type="paragraph" w:styleId="33">
    <w:name w:val="Body Text 3"/>
    <w:basedOn w:val="a0"/>
    <w:link w:val="34"/>
    <w:qFormat/>
    <w:rsid w:val="00017A6F"/>
    <w:pPr>
      <w:jc w:val="left"/>
    </w:pPr>
    <w:rPr>
      <w:rFonts w:ascii="Times New Roman" w:eastAsia="Times New Roman" w:hAnsi="Times New Roman"/>
      <w:sz w:val="16"/>
      <w:szCs w:val="16"/>
    </w:rPr>
  </w:style>
  <w:style w:type="character" w:customStyle="1" w:styleId="34">
    <w:name w:val="正文文本 3 字符"/>
    <w:basedOn w:val="a1"/>
    <w:link w:val="33"/>
    <w:qFormat/>
    <w:rsid w:val="00017A6F"/>
    <w:rPr>
      <w:rFonts w:ascii="Times New Roman" w:eastAsia="Times New Roman" w:hAnsi="Times New Roman"/>
      <w:sz w:val="16"/>
      <w:szCs w:val="16"/>
      <w:lang w:val="en-GB"/>
    </w:rPr>
  </w:style>
  <w:style w:type="character" w:customStyle="1" w:styleId="24">
    <w:name w:val="列表项目符号 2 字符"/>
    <w:link w:val="23"/>
    <w:qFormat/>
    <w:rsid w:val="00017A6F"/>
    <w:rPr>
      <w:rFonts w:ascii="Arial" w:hAnsi="Arial"/>
      <w:lang w:val="en-GB"/>
    </w:rPr>
  </w:style>
  <w:style w:type="character" w:customStyle="1" w:styleId="ui-provider">
    <w:name w:val="ui-provider"/>
    <w:basedOn w:val="a1"/>
    <w:qFormat/>
    <w:rsid w:val="00017A6F"/>
  </w:style>
  <w:style w:type="paragraph" w:customStyle="1" w:styleId="Note-Boxed">
    <w:name w:val="Note - Boxed"/>
    <w:basedOn w:val="a0"/>
    <w:next w:val="a0"/>
    <w:rsid w:val="00017A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017A6F"/>
  </w:style>
  <w:style w:type="paragraph" w:customStyle="1" w:styleId="pl0">
    <w:name w:val="pl"/>
    <w:basedOn w:val="a0"/>
    <w:qFormat/>
    <w:rsid w:val="00017A6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styleId="affb">
    <w:name w:val="Bibliography"/>
    <w:basedOn w:val="a0"/>
    <w:next w:val="a0"/>
    <w:uiPriority w:val="37"/>
    <w:semiHidden/>
    <w:unhideWhenUsed/>
    <w:rsid w:val="00017A6F"/>
    <w:pPr>
      <w:spacing w:after="180"/>
      <w:jc w:val="left"/>
    </w:pPr>
    <w:rPr>
      <w:rFonts w:ascii="Times New Roman" w:eastAsia="Times New Roman" w:hAnsi="Times New Roman"/>
    </w:rPr>
  </w:style>
  <w:style w:type="paragraph" w:customStyle="1" w:styleId="18">
    <w:name w:val="文本块1"/>
    <w:basedOn w:val="a0"/>
    <w:next w:val="affc"/>
    <w:rsid w:val="00017A6F"/>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rPr>
  </w:style>
  <w:style w:type="paragraph" w:styleId="27">
    <w:name w:val="Body Text 2"/>
    <w:basedOn w:val="a0"/>
    <w:link w:val="28"/>
    <w:rsid w:val="00017A6F"/>
    <w:pPr>
      <w:spacing w:line="480" w:lineRule="auto"/>
      <w:jc w:val="left"/>
    </w:pPr>
    <w:rPr>
      <w:rFonts w:ascii="Times New Roman" w:eastAsia="Times New Roman" w:hAnsi="Times New Roman"/>
    </w:rPr>
  </w:style>
  <w:style w:type="character" w:customStyle="1" w:styleId="28">
    <w:name w:val="正文文本 2 字符"/>
    <w:basedOn w:val="a1"/>
    <w:link w:val="27"/>
    <w:rsid w:val="00017A6F"/>
    <w:rPr>
      <w:rFonts w:ascii="Times New Roman" w:eastAsia="Times New Roman" w:hAnsi="Times New Roman"/>
      <w:lang w:val="en-GB"/>
    </w:rPr>
  </w:style>
  <w:style w:type="paragraph" w:styleId="affd">
    <w:name w:val="Body Text First Indent"/>
    <w:basedOn w:val="ae"/>
    <w:link w:val="affe"/>
    <w:rsid w:val="00017A6F"/>
    <w:pPr>
      <w:spacing w:after="180"/>
      <w:ind w:firstLine="360"/>
      <w:jc w:val="left"/>
    </w:pPr>
    <w:rPr>
      <w:rFonts w:ascii="Times New Roman" w:eastAsia="Times New Roman" w:hAnsi="Times New Roman"/>
    </w:rPr>
  </w:style>
  <w:style w:type="character" w:customStyle="1" w:styleId="affe">
    <w:name w:val="正文文本首行缩进 字符"/>
    <w:basedOn w:val="af4"/>
    <w:link w:val="affd"/>
    <w:rsid w:val="00017A6F"/>
    <w:rPr>
      <w:rFonts w:ascii="Times New Roman" w:eastAsia="Times New Roman" w:hAnsi="Times New Roman"/>
      <w:lang w:val="en-GB"/>
    </w:rPr>
  </w:style>
  <w:style w:type="paragraph" w:styleId="afff">
    <w:name w:val="Body Text Indent"/>
    <w:basedOn w:val="a0"/>
    <w:link w:val="afff0"/>
    <w:rsid w:val="00017A6F"/>
    <w:pPr>
      <w:ind w:left="283"/>
      <w:jc w:val="left"/>
    </w:pPr>
    <w:rPr>
      <w:rFonts w:ascii="Times New Roman" w:eastAsia="Times New Roman" w:hAnsi="Times New Roman"/>
    </w:rPr>
  </w:style>
  <w:style w:type="character" w:customStyle="1" w:styleId="afff0">
    <w:name w:val="正文文本缩进 字符"/>
    <w:basedOn w:val="a1"/>
    <w:link w:val="afff"/>
    <w:rsid w:val="00017A6F"/>
    <w:rPr>
      <w:rFonts w:ascii="Times New Roman" w:eastAsia="Times New Roman" w:hAnsi="Times New Roman"/>
      <w:lang w:val="en-GB"/>
    </w:rPr>
  </w:style>
  <w:style w:type="paragraph" w:styleId="29">
    <w:name w:val="Body Text First Indent 2"/>
    <w:basedOn w:val="afff"/>
    <w:link w:val="2a"/>
    <w:rsid w:val="00017A6F"/>
    <w:pPr>
      <w:spacing w:after="180"/>
      <w:ind w:left="360" w:firstLine="360"/>
    </w:pPr>
  </w:style>
  <w:style w:type="character" w:customStyle="1" w:styleId="2a">
    <w:name w:val="正文文本首行缩进 2 字符"/>
    <w:basedOn w:val="afff0"/>
    <w:link w:val="29"/>
    <w:rsid w:val="00017A6F"/>
    <w:rPr>
      <w:rFonts w:ascii="Times New Roman" w:eastAsia="Times New Roman" w:hAnsi="Times New Roman"/>
      <w:lang w:val="en-GB"/>
    </w:rPr>
  </w:style>
  <w:style w:type="paragraph" w:styleId="2b">
    <w:name w:val="Body Text Indent 2"/>
    <w:basedOn w:val="a0"/>
    <w:link w:val="2c"/>
    <w:rsid w:val="00017A6F"/>
    <w:pPr>
      <w:spacing w:line="480" w:lineRule="auto"/>
      <w:ind w:left="283"/>
      <w:jc w:val="left"/>
    </w:pPr>
    <w:rPr>
      <w:rFonts w:ascii="Times New Roman" w:eastAsia="Times New Roman" w:hAnsi="Times New Roman"/>
    </w:rPr>
  </w:style>
  <w:style w:type="character" w:customStyle="1" w:styleId="2c">
    <w:name w:val="正文文本缩进 2 字符"/>
    <w:basedOn w:val="a1"/>
    <w:link w:val="2b"/>
    <w:rsid w:val="00017A6F"/>
    <w:rPr>
      <w:rFonts w:ascii="Times New Roman" w:eastAsia="Times New Roman" w:hAnsi="Times New Roman"/>
      <w:lang w:val="en-GB"/>
    </w:rPr>
  </w:style>
  <w:style w:type="paragraph" w:styleId="35">
    <w:name w:val="Body Text Indent 3"/>
    <w:basedOn w:val="a0"/>
    <w:link w:val="36"/>
    <w:rsid w:val="00017A6F"/>
    <w:pPr>
      <w:ind w:left="283"/>
      <w:jc w:val="left"/>
    </w:pPr>
    <w:rPr>
      <w:rFonts w:ascii="Times New Roman" w:eastAsia="Times New Roman" w:hAnsi="Times New Roman"/>
      <w:sz w:val="16"/>
      <w:szCs w:val="16"/>
    </w:rPr>
  </w:style>
  <w:style w:type="character" w:customStyle="1" w:styleId="36">
    <w:name w:val="正文文本缩进 3 字符"/>
    <w:basedOn w:val="a1"/>
    <w:link w:val="35"/>
    <w:rsid w:val="00017A6F"/>
    <w:rPr>
      <w:rFonts w:ascii="Times New Roman" w:eastAsia="Times New Roman" w:hAnsi="Times New Roman"/>
      <w:sz w:val="16"/>
      <w:szCs w:val="16"/>
      <w:lang w:val="en-GB"/>
    </w:rPr>
  </w:style>
  <w:style w:type="paragraph" w:styleId="afff1">
    <w:name w:val="Closing"/>
    <w:basedOn w:val="a0"/>
    <w:link w:val="afff2"/>
    <w:rsid w:val="00017A6F"/>
    <w:pPr>
      <w:spacing w:after="0"/>
      <w:ind w:left="4252"/>
      <w:jc w:val="left"/>
    </w:pPr>
    <w:rPr>
      <w:rFonts w:ascii="Times New Roman" w:eastAsia="Times New Roman" w:hAnsi="Times New Roman"/>
    </w:rPr>
  </w:style>
  <w:style w:type="character" w:customStyle="1" w:styleId="afff2">
    <w:name w:val="结束语 字符"/>
    <w:basedOn w:val="a1"/>
    <w:link w:val="afff1"/>
    <w:rsid w:val="00017A6F"/>
    <w:rPr>
      <w:rFonts w:ascii="Times New Roman" w:eastAsia="Times New Roman" w:hAnsi="Times New Roman"/>
      <w:lang w:val="en-GB"/>
    </w:rPr>
  </w:style>
  <w:style w:type="paragraph" w:styleId="afff3">
    <w:name w:val="Date"/>
    <w:basedOn w:val="a0"/>
    <w:next w:val="a0"/>
    <w:link w:val="afff4"/>
    <w:rsid w:val="00017A6F"/>
    <w:pPr>
      <w:spacing w:after="180"/>
      <w:jc w:val="left"/>
    </w:pPr>
    <w:rPr>
      <w:rFonts w:ascii="Times New Roman" w:eastAsia="Times New Roman" w:hAnsi="Times New Roman"/>
    </w:rPr>
  </w:style>
  <w:style w:type="character" w:customStyle="1" w:styleId="afff4">
    <w:name w:val="日期 字符"/>
    <w:basedOn w:val="a1"/>
    <w:link w:val="afff3"/>
    <w:rsid w:val="00017A6F"/>
    <w:rPr>
      <w:rFonts w:ascii="Times New Roman" w:eastAsia="Times New Roman" w:hAnsi="Times New Roman"/>
      <w:lang w:val="en-GB"/>
    </w:rPr>
  </w:style>
  <w:style w:type="character" w:customStyle="1" w:styleId="a6">
    <w:name w:val="文档结构图 字符"/>
    <w:basedOn w:val="a1"/>
    <w:link w:val="a5"/>
    <w:qFormat/>
    <w:rsid w:val="00017A6F"/>
    <w:rPr>
      <w:rFonts w:ascii="Tahoma" w:hAnsi="Tahoma" w:cs="Tahoma"/>
      <w:shd w:val="clear" w:color="auto" w:fill="000080"/>
      <w:lang w:val="en-GB"/>
    </w:rPr>
  </w:style>
  <w:style w:type="paragraph" w:styleId="afff5">
    <w:name w:val="E-mail Signature"/>
    <w:basedOn w:val="a0"/>
    <w:link w:val="afff6"/>
    <w:rsid w:val="00017A6F"/>
    <w:pPr>
      <w:spacing w:after="0"/>
      <w:jc w:val="left"/>
    </w:pPr>
    <w:rPr>
      <w:rFonts w:ascii="Times New Roman" w:eastAsia="Times New Roman" w:hAnsi="Times New Roman"/>
    </w:rPr>
  </w:style>
  <w:style w:type="character" w:customStyle="1" w:styleId="afff6">
    <w:name w:val="电子邮件签名 字符"/>
    <w:basedOn w:val="a1"/>
    <w:link w:val="afff5"/>
    <w:rsid w:val="00017A6F"/>
    <w:rPr>
      <w:rFonts w:ascii="Times New Roman" w:eastAsia="Times New Roman" w:hAnsi="Times New Roman"/>
      <w:lang w:val="en-GB"/>
    </w:rPr>
  </w:style>
  <w:style w:type="paragraph" w:styleId="afff7">
    <w:name w:val="endnote text"/>
    <w:basedOn w:val="a0"/>
    <w:link w:val="afff8"/>
    <w:qFormat/>
    <w:rsid w:val="00017A6F"/>
    <w:pPr>
      <w:spacing w:after="0"/>
      <w:jc w:val="left"/>
    </w:pPr>
    <w:rPr>
      <w:rFonts w:ascii="Times New Roman" w:eastAsia="Times New Roman" w:hAnsi="Times New Roman"/>
    </w:rPr>
  </w:style>
  <w:style w:type="character" w:customStyle="1" w:styleId="afff8">
    <w:name w:val="尾注文本 字符"/>
    <w:basedOn w:val="a1"/>
    <w:link w:val="afff7"/>
    <w:rsid w:val="00017A6F"/>
    <w:rPr>
      <w:rFonts w:ascii="Times New Roman" w:eastAsia="Times New Roman" w:hAnsi="Times New Roman"/>
      <w:lang w:val="en-GB"/>
    </w:rPr>
  </w:style>
  <w:style w:type="paragraph" w:styleId="HTML">
    <w:name w:val="HTML Address"/>
    <w:basedOn w:val="a0"/>
    <w:link w:val="HTML0"/>
    <w:rsid w:val="00017A6F"/>
    <w:pPr>
      <w:spacing w:after="0"/>
      <w:jc w:val="left"/>
    </w:pPr>
    <w:rPr>
      <w:rFonts w:ascii="Times New Roman" w:eastAsia="Times New Roman" w:hAnsi="Times New Roman"/>
      <w:i/>
      <w:iCs/>
    </w:rPr>
  </w:style>
  <w:style w:type="character" w:customStyle="1" w:styleId="HTML0">
    <w:name w:val="HTML 地址 字符"/>
    <w:basedOn w:val="a1"/>
    <w:link w:val="HTML"/>
    <w:rsid w:val="00017A6F"/>
    <w:rPr>
      <w:rFonts w:ascii="Times New Roman" w:eastAsia="Times New Roman" w:hAnsi="Times New Roman"/>
      <w:i/>
      <w:iCs/>
      <w:lang w:val="en-GB"/>
    </w:rPr>
  </w:style>
  <w:style w:type="paragraph" w:styleId="HTML1">
    <w:name w:val="HTML Preformatted"/>
    <w:basedOn w:val="a0"/>
    <w:link w:val="HTML2"/>
    <w:unhideWhenUsed/>
    <w:rsid w:val="00017A6F"/>
    <w:pPr>
      <w:spacing w:after="0"/>
      <w:jc w:val="left"/>
    </w:pPr>
    <w:rPr>
      <w:rFonts w:ascii="Consolas" w:eastAsia="Times New Roman" w:hAnsi="Consolas"/>
    </w:rPr>
  </w:style>
  <w:style w:type="character" w:customStyle="1" w:styleId="HTML2">
    <w:name w:val="HTML 预设格式 字符"/>
    <w:basedOn w:val="a1"/>
    <w:link w:val="HTML1"/>
    <w:rsid w:val="00017A6F"/>
    <w:rPr>
      <w:rFonts w:ascii="Consolas" w:eastAsia="Times New Roman" w:hAnsi="Consolas"/>
      <w:lang w:val="en-GB"/>
    </w:rPr>
  </w:style>
  <w:style w:type="paragraph" w:styleId="37">
    <w:name w:val="index 3"/>
    <w:basedOn w:val="a0"/>
    <w:next w:val="a0"/>
    <w:rsid w:val="00017A6F"/>
    <w:pPr>
      <w:spacing w:after="0"/>
      <w:ind w:left="600" w:hanging="200"/>
      <w:jc w:val="left"/>
    </w:pPr>
    <w:rPr>
      <w:rFonts w:ascii="Times New Roman" w:eastAsia="Times New Roman" w:hAnsi="Times New Roman"/>
    </w:rPr>
  </w:style>
  <w:style w:type="paragraph" w:styleId="43">
    <w:name w:val="index 4"/>
    <w:basedOn w:val="a0"/>
    <w:next w:val="a0"/>
    <w:rsid w:val="00017A6F"/>
    <w:pPr>
      <w:spacing w:after="0"/>
      <w:ind w:left="800" w:hanging="200"/>
      <w:jc w:val="left"/>
    </w:pPr>
    <w:rPr>
      <w:rFonts w:ascii="Times New Roman" w:eastAsia="Times New Roman" w:hAnsi="Times New Roman"/>
    </w:rPr>
  </w:style>
  <w:style w:type="paragraph" w:styleId="53">
    <w:name w:val="index 5"/>
    <w:basedOn w:val="a0"/>
    <w:next w:val="a0"/>
    <w:rsid w:val="00017A6F"/>
    <w:pPr>
      <w:spacing w:after="0"/>
      <w:ind w:left="1000" w:hanging="200"/>
      <w:jc w:val="left"/>
    </w:pPr>
    <w:rPr>
      <w:rFonts w:ascii="Times New Roman" w:eastAsia="Times New Roman" w:hAnsi="Times New Roman"/>
    </w:rPr>
  </w:style>
  <w:style w:type="paragraph" w:styleId="61">
    <w:name w:val="index 6"/>
    <w:basedOn w:val="a0"/>
    <w:next w:val="a0"/>
    <w:qFormat/>
    <w:rsid w:val="00017A6F"/>
    <w:pPr>
      <w:spacing w:after="0"/>
      <w:ind w:left="1200" w:hanging="200"/>
      <w:jc w:val="left"/>
    </w:pPr>
    <w:rPr>
      <w:rFonts w:ascii="Times New Roman" w:eastAsia="Times New Roman" w:hAnsi="Times New Roman"/>
    </w:rPr>
  </w:style>
  <w:style w:type="paragraph" w:styleId="71">
    <w:name w:val="index 7"/>
    <w:basedOn w:val="a0"/>
    <w:next w:val="a0"/>
    <w:rsid w:val="00017A6F"/>
    <w:pPr>
      <w:spacing w:after="0"/>
      <w:ind w:left="1400" w:hanging="200"/>
      <w:jc w:val="left"/>
    </w:pPr>
    <w:rPr>
      <w:rFonts w:ascii="Times New Roman" w:eastAsia="Times New Roman" w:hAnsi="Times New Roman"/>
    </w:rPr>
  </w:style>
  <w:style w:type="paragraph" w:styleId="81">
    <w:name w:val="index 8"/>
    <w:basedOn w:val="a0"/>
    <w:next w:val="a0"/>
    <w:rsid w:val="00017A6F"/>
    <w:pPr>
      <w:spacing w:after="0"/>
      <w:ind w:left="1600" w:hanging="200"/>
      <w:jc w:val="left"/>
    </w:pPr>
    <w:rPr>
      <w:rFonts w:ascii="Times New Roman" w:eastAsia="Times New Roman" w:hAnsi="Times New Roman"/>
    </w:rPr>
  </w:style>
  <w:style w:type="paragraph" w:styleId="91">
    <w:name w:val="index 9"/>
    <w:basedOn w:val="a0"/>
    <w:next w:val="a0"/>
    <w:rsid w:val="00017A6F"/>
    <w:pPr>
      <w:spacing w:after="0"/>
      <w:ind w:left="1800" w:hanging="200"/>
      <w:jc w:val="left"/>
    </w:pPr>
    <w:rPr>
      <w:rFonts w:ascii="Times New Roman" w:eastAsia="Times New Roman" w:hAnsi="Times New Roman"/>
    </w:rPr>
  </w:style>
  <w:style w:type="paragraph" w:customStyle="1" w:styleId="19">
    <w:name w:val="索引标题1"/>
    <w:basedOn w:val="a0"/>
    <w:next w:val="12"/>
    <w:qFormat/>
    <w:rsid w:val="00017A6F"/>
    <w:pPr>
      <w:spacing w:after="180"/>
      <w:jc w:val="left"/>
    </w:pPr>
    <w:rPr>
      <w:rFonts w:ascii="Calibri Light" w:eastAsia="Yu Gothic Light" w:hAnsi="Calibri Light"/>
      <w:b/>
      <w:bCs/>
    </w:rPr>
  </w:style>
  <w:style w:type="paragraph" w:customStyle="1" w:styleId="1a">
    <w:name w:val="明显引用1"/>
    <w:basedOn w:val="a0"/>
    <w:next w:val="a0"/>
    <w:uiPriority w:val="30"/>
    <w:qFormat/>
    <w:rsid w:val="00017A6F"/>
    <w:pPr>
      <w:pBdr>
        <w:top w:val="single" w:sz="4" w:space="10" w:color="4472C4"/>
        <w:bottom w:val="single" w:sz="4" w:space="10" w:color="4472C4"/>
      </w:pBdr>
      <w:spacing w:before="360" w:after="360"/>
      <w:ind w:left="864" w:right="864"/>
      <w:jc w:val="center"/>
    </w:pPr>
    <w:rPr>
      <w:rFonts w:ascii="Times New Roman" w:eastAsia="Times New Roman" w:hAnsi="Times New Roman"/>
      <w:i/>
      <w:iCs/>
      <w:color w:val="4472C4"/>
    </w:rPr>
  </w:style>
  <w:style w:type="character" w:customStyle="1" w:styleId="afff9">
    <w:name w:val="明显引用 字符"/>
    <w:basedOn w:val="a1"/>
    <w:link w:val="afffa"/>
    <w:uiPriority w:val="30"/>
    <w:rsid w:val="00017A6F"/>
    <w:rPr>
      <w:rFonts w:eastAsia="Times New Roman"/>
      <w:i/>
      <w:iCs/>
      <w:color w:val="4472C4"/>
      <w:lang w:val="en-GB" w:eastAsia="zh-CN"/>
    </w:rPr>
  </w:style>
  <w:style w:type="paragraph" w:styleId="afffb">
    <w:name w:val="List Continue"/>
    <w:basedOn w:val="a0"/>
    <w:rsid w:val="00017A6F"/>
    <w:pPr>
      <w:ind w:left="283"/>
      <w:contextualSpacing/>
      <w:jc w:val="left"/>
    </w:pPr>
    <w:rPr>
      <w:rFonts w:ascii="Times New Roman" w:eastAsia="Times New Roman" w:hAnsi="Times New Roman"/>
    </w:rPr>
  </w:style>
  <w:style w:type="paragraph" w:styleId="2d">
    <w:name w:val="List Continue 2"/>
    <w:basedOn w:val="a0"/>
    <w:rsid w:val="00017A6F"/>
    <w:pPr>
      <w:ind w:left="566"/>
      <w:contextualSpacing/>
      <w:jc w:val="left"/>
    </w:pPr>
    <w:rPr>
      <w:rFonts w:ascii="Times New Roman" w:eastAsia="Times New Roman" w:hAnsi="Times New Roman"/>
    </w:rPr>
  </w:style>
  <w:style w:type="paragraph" w:styleId="38">
    <w:name w:val="List Continue 3"/>
    <w:basedOn w:val="a0"/>
    <w:rsid w:val="00017A6F"/>
    <w:pPr>
      <w:ind w:left="849"/>
      <w:contextualSpacing/>
      <w:jc w:val="left"/>
    </w:pPr>
    <w:rPr>
      <w:rFonts w:ascii="Times New Roman" w:eastAsia="Times New Roman" w:hAnsi="Times New Roman"/>
    </w:rPr>
  </w:style>
  <w:style w:type="paragraph" w:styleId="44">
    <w:name w:val="List Continue 4"/>
    <w:basedOn w:val="a0"/>
    <w:rsid w:val="00017A6F"/>
    <w:pPr>
      <w:ind w:left="1132"/>
      <w:contextualSpacing/>
      <w:jc w:val="left"/>
    </w:pPr>
    <w:rPr>
      <w:rFonts w:ascii="Times New Roman" w:eastAsia="Times New Roman" w:hAnsi="Times New Roman"/>
    </w:rPr>
  </w:style>
  <w:style w:type="paragraph" w:styleId="54">
    <w:name w:val="List Continue 5"/>
    <w:basedOn w:val="a0"/>
    <w:rsid w:val="00017A6F"/>
    <w:pPr>
      <w:ind w:left="1415"/>
      <w:contextualSpacing/>
      <w:jc w:val="left"/>
    </w:pPr>
    <w:rPr>
      <w:rFonts w:ascii="Times New Roman" w:eastAsia="Times New Roman" w:hAnsi="Times New Roman"/>
    </w:rPr>
  </w:style>
  <w:style w:type="paragraph" w:styleId="39">
    <w:name w:val="List Number 3"/>
    <w:basedOn w:val="a0"/>
    <w:rsid w:val="00017A6F"/>
    <w:pPr>
      <w:tabs>
        <w:tab w:val="num" w:pos="926"/>
      </w:tabs>
      <w:spacing w:after="180"/>
      <w:ind w:left="926" w:hanging="360"/>
      <w:contextualSpacing/>
      <w:jc w:val="left"/>
    </w:pPr>
    <w:rPr>
      <w:rFonts w:ascii="Times New Roman" w:eastAsia="Times New Roman" w:hAnsi="Times New Roman"/>
    </w:rPr>
  </w:style>
  <w:style w:type="paragraph" w:styleId="45">
    <w:name w:val="List Number 4"/>
    <w:basedOn w:val="a0"/>
    <w:rsid w:val="00017A6F"/>
    <w:pPr>
      <w:tabs>
        <w:tab w:val="num" w:pos="1209"/>
      </w:tabs>
      <w:spacing w:after="180"/>
      <w:ind w:left="1209" w:hanging="360"/>
      <w:contextualSpacing/>
      <w:jc w:val="left"/>
    </w:pPr>
    <w:rPr>
      <w:rFonts w:ascii="Times New Roman" w:eastAsia="Times New Roman" w:hAnsi="Times New Roman"/>
    </w:rPr>
  </w:style>
  <w:style w:type="paragraph" w:styleId="55">
    <w:name w:val="List Number 5"/>
    <w:basedOn w:val="a0"/>
    <w:rsid w:val="00017A6F"/>
    <w:pPr>
      <w:tabs>
        <w:tab w:val="num" w:pos="1492"/>
      </w:tabs>
      <w:spacing w:after="180"/>
      <w:ind w:left="1492" w:hanging="360"/>
      <w:contextualSpacing/>
      <w:jc w:val="left"/>
    </w:pPr>
    <w:rPr>
      <w:rFonts w:ascii="Times New Roman" w:eastAsia="Times New Roman" w:hAnsi="Times New Roman"/>
    </w:rPr>
  </w:style>
  <w:style w:type="paragraph" w:styleId="afffc">
    <w:name w:val="macro"/>
    <w:link w:val="afffd"/>
    <w:rsid w:val="00017A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d">
    <w:name w:val="宏文本 字符"/>
    <w:basedOn w:val="a1"/>
    <w:link w:val="afffc"/>
    <w:rsid w:val="00017A6F"/>
    <w:rPr>
      <w:rFonts w:ascii="Consolas" w:eastAsia="Times New Roman" w:hAnsi="Consolas"/>
      <w:lang w:val="en-GB"/>
    </w:rPr>
  </w:style>
  <w:style w:type="paragraph" w:customStyle="1" w:styleId="1b">
    <w:name w:val="信息标题1"/>
    <w:basedOn w:val="a0"/>
    <w:next w:val="afffe"/>
    <w:link w:val="affff"/>
    <w:rsid w:val="00017A6F"/>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Yu Gothic Light" w:hAnsi="Calibri Light"/>
      <w:sz w:val="24"/>
      <w:szCs w:val="24"/>
    </w:rPr>
  </w:style>
  <w:style w:type="character" w:customStyle="1" w:styleId="affff">
    <w:name w:val="信息标题 字符"/>
    <w:basedOn w:val="a1"/>
    <w:link w:val="1b"/>
    <w:rsid w:val="00017A6F"/>
    <w:rPr>
      <w:rFonts w:ascii="Calibri Light" w:eastAsia="Yu Gothic Light" w:hAnsi="Calibri Light" w:cs="Times New Roman"/>
      <w:sz w:val="24"/>
      <w:szCs w:val="24"/>
      <w:shd w:val="pct20" w:color="auto" w:fill="auto"/>
      <w:lang w:val="en-GB" w:eastAsia="zh-CN"/>
    </w:rPr>
  </w:style>
  <w:style w:type="paragraph" w:styleId="affff0">
    <w:name w:val="No Spacing"/>
    <w:uiPriority w:val="1"/>
    <w:qFormat/>
    <w:rsid w:val="00017A6F"/>
    <w:pPr>
      <w:overflowPunct w:val="0"/>
      <w:autoSpaceDE w:val="0"/>
      <w:autoSpaceDN w:val="0"/>
      <w:adjustRightInd w:val="0"/>
      <w:textAlignment w:val="baseline"/>
    </w:pPr>
    <w:rPr>
      <w:rFonts w:ascii="Times New Roman" w:eastAsia="Times New Roman" w:hAnsi="Times New Roman"/>
      <w:lang w:val="en-GB"/>
    </w:rPr>
  </w:style>
  <w:style w:type="paragraph" w:styleId="affff1">
    <w:name w:val="Normal Indent"/>
    <w:basedOn w:val="a0"/>
    <w:rsid w:val="00017A6F"/>
    <w:pPr>
      <w:spacing w:after="180"/>
      <w:ind w:left="720"/>
      <w:jc w:val="left"/>
    </w:pPr>
    <w:rPr>
      <w:rFonts w:ascii="Times New Roman" w:eastAsia="Times New Roman" w:hAnsi="Times New Roman"/>
    </w:rPr>
  </w:style>
  <w:style w:type="paragraph" w:styleId="affff2">
    <w:name w:val="Note Heading"/>
    <w:basedOn w:val="a0"/>
    <w:next w:val="a0"/>
    <w:link w:val="affff3"/>
    <w:rsid w:val="00017A6F"/>
    <w:pPr>
      <w:spacing w:after="0"/>
      <w:jc w:val="left"/>
    </w:pPr>
    <w:rPr>
      <w:rFonts w:ascii="Times New Roman" w:eastAsia="Times New Roman" w:hAnsi="Times New Roman"/>
    </w:rPr>
  </w:style>
  <w:style w:type="character" w:customStyle="1" w:styleId="affff3">
    <w:name w:val="注释标题 字符"/>
    <w:basedOn w:val="a1"/>
    <w:link w:val="affff2"/>
    <w:rsid w:val="00017A6F"/>
    <w:rPr>
      <w:rFonts w:ascii="Times New Roman" w:eastAsia="Times New Roman" w:hAnsi="Times New Roman"/>
      <w:lang w:val="en-GB"/>
    </w:rPr>
  </w:style>
  <w:style w:type="paragraph" w:customStyle="1" w:styleId="1c">
    <w:name w:val="引用1"/>
    <w:basedOn w:val="a0"/>
    <w:next w:val="a0"/>
    <w:uiPriority w:val="29"/>
    <w:qFormat/>
    <w:rsid w:val="00017A6F"/>
    <w:pPr>
      <w:spacing w:before="200" w:after="160"/>
      <w:ind w:left="864" w:right="864"/>
      <w:jc w:val="center"/>
    </w:pPr>
    <w:rPr>
      <w:rFonts w:ascii="Times New Roman" w:eastAsia="Times New Roman" w:hAnsi="Times New Roman"/>
      <w:i/>
      <w:iCs/>
      <w:color w:val="404040"/>
    </w:rPr>
  </w:style>
  <w:style w:type="character" w:customStyle="1" w:styleId="affff4">
    <w:name w:val="引用 字符"/>
    <w:basedOn w:val="a1"/>
    <w:link w:val="affff5"/>
    <w:uiPriority w:val="29"/>
    <w:rsid w:val="00017A6F"/>
    <w:rPr>
      <w:rFonts w:eastAsia="Times New Roman"/>
      <w:i/>
      <w:iCs/>
      <w:color w:val="404040"/>
      <w:lang w:val="en-GB" w:eastAsia="zh-CN"/>
    </w:rPr>
  </w:style>
  <w:style w:type="paragraph" w:styleId="affff6">
    <w:name w:val="Salutation"/>
    <w:basedOn w:val="a0"/>
    <w:next w:val="a0"/>
    <w:link w:val="affff7"/>
    <w:rsid w:val="00017A6F"/>
    <w:pPr>
      <w:spacing w:after="180"/>
      <w:jc w:val="left"/>
    </w:pPr>
    <w:rPr>
      <w:rFonts w:ascii="Times New Roman" w:eastAsia="Times New Roman" w:hAnsi="Times New Roman"/>
    </w:rPr>
  </w:style>
  <w:style w:type="character" w:customStyle="1" w:styleId="affff7">
    <w:name w:val="称呼 字符"/>
    <w:basedOn w:val="a1"/>
    <w:link w:val="affff6"/>
    <w:rsid w:val="00017A6F"/>
    <w:rPr>
      <w:rFonts w:ascii="Times New Roman" w:eastAsia="Times New Roman" w:hAnsi="Times New Roman"/>
      <w:lang w:val="en-GB"/>
    </w:rPr>
  </w:style>
  <w:style w:type="paragraph" w:styleId="affff8">
    <w:name w:val="Signature"/>
    <w:basedOn w:val="a0"/>
    <w:link w:val="affff9"/>
    <w:rsid w:val="00017A6F"/>
    <w:pPr>
      <w:spacing w:after="0"/>
      <w:ind w:left="4252"/>
      <w:jc w:val="left"/>
    </w:pPr>
    <w:rPr>
      <w:rFonts w:ascii="Times New Roman" w:eastAsia="Times New Roman" w:hAnsi="Times New Roman"/>
    </w:rPr>
  </w:style>
  <w:style w:type="character" w:customStyle="1" w:styleId="affff9">
    <w:name w:val="签名 字符"/>
    <w:basedOn w:val="a1"/>
    <w:link w:val="affff8"/>
    <w:rsid w:val="00017A6F"/>
    <w:rPr>
      <w:rFonts w:ascii="Times New Roman" w:eastAsia="Times New Roman" w:hAnsi="Times New Roman"/>
      <w:lang w:val="en-GB"/>
    </w:rPr>
  </w:style>
  <w:style w:type="paragraph" w:styleId="affffa">
    <w:name w:val="table of authorities"/>
    <w:basedOn w:val="a0"/>
    <w:next w:val="a0"/>
    <w:rsid w:val="00017A6F"/>
    <w:pPr>
      <w:spacing w:after="0"/>
      <w:ind w:left="200" w:hanging="200"/>
      <w:jc w:val="left"/>
    </w:pPr>
    <w:rPr>
      <w:rFonts w:ascii="Times New Roman" w:eastAsia="Times New Roman" w:hAnsi="Times New Roman"/>
    </w:rPr>
  </w:style>
  <w:style w:type="paragraph" w:customStyle="1" w:styleId="1d">
    <w:name w:val="引文目录标题1"/>
    <w:basedOn w:val="a0"/>
    <w:next w:val="a0"/>
    <w:rsid w:val="00017A6F"/>
    <w:pPr>
      <w:spacing w:before="120" w:after="180"/>
      <w:jc w:val="left"/>
    </w:pPr>
    <w:rPr>
      <w:rFonts w:ascii="Calibri Light" w:eastAsia="Yu Gothic Light" w:hAnsi="Calibri Light"/>
      <w:b/>
      <w:bCs/>
      <w:sz w:val="24"/>
      <w:szCs w:val="24"/>
    </w:rPr>
  </w:style>
  <w:style w:type="paragraph" w:customStyle="1" w:styleId="TOC10">
    <w:name w:val="TOC 标题1"/>
    <w:basedOn w:val="10"/>
    <w:next w:val="a0"/>
    <w:uiPriority w:val="39"/>
    <w:semiHidden/>
    <w:unhideWhenUsed/>
    <w:qFormat/>
    <w:rsid w:val="00017A6F"/>
    <w:pPr>
      <w:pBdr>
        <w:top w:val="none" w:sz="0" w:space="0" w:color="auto"/>
      </w:pBdr>
      <w:spacing w:after="0"/>
      <w:outlineLvl w:val="9"/>
    </w:pPr>
    <w:rPr>
      <w:rFonts w:ascii="Calibri Light" w:eastAsia="Yu Gothic Light" w:hAnsi="Calibri Light" w:cs="Times New Roman"/>
      <w:color w:val="2F5496"/>
      <w:sz w:val="32"/>
      <w:szCs w:val="32"/>
    </w:rPr>
  </w:style>
  <w:style w:type="paragraph" w:customStyle="1" w:styleId="1e">
    <w:name w:val="收信人地址1"/>
    <w:basedOn w:val="a0"/>
    <w:next w:val="affffb"/>
    <w:rsid w:val="00017A6F"/>
    <w:pPr>
      <w:framePr w:w="7920" w:h="1980" w:hRule="exact" w:hSpace="180" w:wrap="auto" w:hAnchor="page" w:xAlign="center" w:yAlign="bottom"/>
      <w:spacing w:after="0"/>
      <w:ind w:left="2880"/>
      <w:jc w:val="left"/>
    </w:pPr>
    <w:rPr>
      <w:rFonts w:ascii="Calibri Light" w:eastAsia="Yu Gothic Light" w:hAnsi="Calibri Light"/>
      <w:sz w:val="24"/>
      <w:szCs w:val="24"/>
    </w:rPr>
  </w:style>
  <w:style w:type="paragraph" w:customStyle="1" w:styleId="1f">
    <w:name w:val="寄信人地址1"/>
    <w:basedOn w:val="a0"/>
    <w:next w:val="affffc"/>
    <w:rsid w:val="00017A6F"/>
    <w:pPr>
      <w:spacing w:after="0"/>
      <w:jc w:val="left"/>
    </w:pPr>
    <w:rPr>
      <w:rFonts w:ascii="Calibri Light" w:eastAsia="Yu Gothic Light" w:hAnsi="Calibri Light"/>
    </w:rPr>
  </w:style>
  <w:style w:type="character" w:customStyle="1" w:styleId="apple-converted-space">
    <w:name w:val="apple-converted-space"/>
    <w:basedOn w:val="a1"/>
    <w:rsid w:val="00017A6F"/>
  </w:style>
  <w:style w:type="paragraph" w:styleId="aff9">
    <w:name w:val="Plain Text"/>
    <w:basedOn w:val="a0"/>
    <w:link w:val="1f0"/>
    <w:rsid w:val="00017A6F"/>
    <w:rPr>
      <w:rFonts w:asciiTheme="minorEastAsia" w:eastAsiaTheme="minorEastAsia" w:hAnsi="Courier New" w:cs="Courier New"/>
    </w:rPr>
  </w:style>
  <w:style w:type="character" w:customStyle="1" w:styleId="1f0">
    <w:name w:val="纯文本 字符1"/>
    <w:basedOn w:val="a1"/>
    <w:link w:val="aff9"/>
    <w:rsid w:val="00017A6F"/>
    <w:rPr>
      <w:rFonts w:asciiTheme="minorEastAsia" w:eastAsiaTheme="minorEastAsia" w:hAnsi="Courier New" w:cs="Courier New"/>
      <w:lang w:val="en-GB"/>
    </w:rPr>
  </w:style>
  <w:style w:type="paragraph" w:styleId="affc">
    <w:name w:val="Block Text"/>
    <w:basedOn w:val="a0"/>
    <w:rsid w:val="00017A6F"/>
    <w:pPr>
      <w:ind w:leftChars="700" w:left="1440" w:rightChars="700" w:right="1440"/>
    </w:pPr>
  </w:style>
  <w:style w:type="paragraph" w:styleId="afffa">
    <w:name w:val="Intense Quote"/>
    <w:basedOn w:val="a0"/>
    <w:next w:val="a0"/>
    <w:link w:val="afff9"/>
    <w:uiPriority w:val="30"/>
    <w:qFormat/>
    <w:rsid w:val="00017A6F"/>
    <w:pPr>
      <w:pBdr>
        <w:top w:val="single" w:sz="4" w:space="10" w:color="156082" w:themeColor="accent1"/>
        <w:bottom w:val="single" w:sz="4" w:space="10" w:color="156082"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1"/>
    <w:uiPriority w:val="30"/>
    <w:rsid w:val="00017A6F"/>
    <w:rPr>
      <w:rFonts w:ascii="Arial" w:hAnsi="Arial"/>
      <w:i/>
      <w:iCs/>
      <w:color w:val="156082" w:themeColor="accent1"/>
      <w:lang w:val="en-GB"/>
    </w:rPr>
  </w:style>
  <w:style w:type="paragraph" w:styleId="afffe">
    <w:name w:val="Message Header"/>
    <w:basedOn w:val="a0"/>
    <w:link w:val="1f2"/>
    <w:rsid w:val="00017A6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1"/>
    <w:link w:val="afffe"/>
    <w:rsid w:val="00017A6F"/>
    <w:rPr>
      <w:rFonts w:asciiTheme="majorHAnsi" w:eastAsiaTheme="majorEastAsia" w:hAnsiTheme="majorHAnsi" w:cstheme="majorBidi"/>
      <w:sz w:val="24"/>
      <w:szCs w:val="24"/>
      <w:shd w:val="pct20" w:color="auto" w:fill="auto"/>
      <w:lang w:val="en-GB"/>
    </w:rPr>
  </w:style>
  <w:style w:type="paragraph" w:styleId="affff5">
    <w:name w:val="Quote"/>
    <w:basedOn w:val="a0"/>
    <w:next w:val="a0"/>
    <w:link w:val="affff4"/>
    <w:uiPriority w:val="29"/>
    <w:qFormat/>
    <w:rsid w:val="00017A6F"/>
    <w:pPr>
      <w:spacing w:before="200" w:after="160"/>
      <w:ind w:left="864" w:right="864"/>
      <w:jc w:val="center"/>
    </w:pPr>
    <w:rPr>
      <w:rFonts w:ascii="CG Times (WN)" w:eastAsia="Times New Roman" w:hAnsi="CG Times (WN)"/>
      <w:i/>
      <w:iCs/>
      <w:color w:val="404040"/>
    </w:rPr>
  </w:style>
  <w:style w:type="character" w:customStyle="1" w:styleId="1f3">
    <w:name w:val="引用 字符1"/>
    <w:basedOn w:val="a1"/>
    <w:uiPriority w:val="29"/>
    <w:rsid w:val="00017A6F"/>
    <w:rPr>
      <w:rFonts w:ascii="Arial" w:hAnsi="Arial"/>
      <w:i/>
      <w:iCs/>
      <w:color w:val="404040" w:themeColor="text1" w:themeTint="BF"/>
      <w:lang w:val="en-GB"/>
    </w:rPr>
  </w:style>
  <w:style w:type="paragraph" w:styleId="affffb">
    <w:name w:val="envelope address"/>
    <w:basedOn w:val="a0"/>
    <w:rsid w:val="00017A6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c">
    <w:name w:val="envelope return"/>
    <w:basedOn w:val="a0"/>
    <w:rsid w:val="00017A6F"/>
    <w:pPr>
      <w:snapToGrid w:val="0"/>
    </w:pPr>
    <w:rPr>
      <w:rFonts w:asciiTheme="majorHAnsi" w:eastAsiaTheme="majorEastAsia" w:hAnsiTheme="majorHAnsi" w:cstheme="majorBidi"/>
    </w:rPr>
  </w:style>
  <w:style w:type="paragraph" w:customStyle="1" w:styleId="1">
    <w:name w:val="样式1"/>
    <w:basedOn w:val="a0"/>
    <w:qFormat/>
    <w:rsid w:val="009012F0"/>
    <w:pPr>
      <w:numPr>
        <w:numId w:val="9"/>
      </w:numPr>
      <w:overflowPunct/>
      <w:autoSpaceDE/>
      <w:autoSpaceDN/>
      <w:adjustRightInd/>
      <w:spacing w:before="240" w:line="259" w:lineRule="auto"/>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31289284">
      <w:bodyDiv w:val="1"/>
      <w:marLeft w:val="0"/>
      <w:marRight w:val="0"/>
      <w:marTop w:val="0"/>
      <w:marBottom w:val="0"/>
      <w:divBdr>
        <w:top w:val="none" w:sz="0" w:space="0" w:color="auto"/>
        <w:left w:val="none" w:sz="0" w:space="0" w:color="auto"/>
        <w:bottom w:val="none" w:sz="0" w:space="0" w:color="auto"/>
        <w:right w:val="none" w:sz="0" w:space="0" w:color="auto"/>
      </w:divBdr>
    </w:div>
    <w:div w:id="180709309">
      <w:bodyDiv w:val="1"/>
      <w:marLeft w:val="0"/>
      <w:marRight w:val="0"/>
      <w:marTop w:val="0"/>
      <w:marBottom w:val="0"/>
      <w:divBdr>
        <w:top w:val="none" w:sz="0" w:space="0" w:color="auto"/>
        <w:left w:val="none" w:sz="0" w:space="0" w:color="auto"/>
        <w:bottom w:val="none" w:sz="0" w:space="0" w:color="auto"/>
        <w:right w:val="none" w:sz="0" w:space="0" w:color="auto"/>
      </w:divBdr>
    </w:div>
    <w:div w:id="282806948">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491676512">
      <w:bodyDiv w:val="1"/>
      <w:marLeft w:val="0"/>
      <w:marRight w:val="0"/>
      <w:marTop w:val="0"/>
      <w:marBottom w:val="0"/>
      <w:divBdr>
        <w:top w:val="none" w:sz="0" w:space="0" w:color="auto"/>
        <w:left w:val="none" w:sz="0" w:space="0" w:color="auto"/>
        <w:bottom w:val="none" w:sz="0" w:space="0" w:color="auto"/>
        <w:right w:val="none" w:sz="0" w:space="0" w:color="auto"/>
      </w:divBdr>
    </w:div>
    <w:div w:id="60627674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29732945">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49074647">
      <w:bodyDiv w:val="1"/>
      <w:marLeft w:val="0"/>
      <w:marRight w:val="0"/>
      <w:marTop w:val="0"/>
      <w:marBottom w:val="0"/>
      <w:divBdr>
        <w:top w:val="none" w:sz="0" w:space="0" w:color="auto"/>
        <w:left w:val="none" w:sz="0" w:space="0" w:color="auto"/>
        <w:bottom w:val="none" w:sz="0" w:space="0" w:color="auto"/>
        <w:right w:val="none" w:sz="0" w:space="0" w:color="auto"/>
      </w:divBdr>
    </w:div>
    <w:div w:id="127404987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0842621">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56076723">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3376837">
      <w:bodyDiv w:val="1"/>
      <w:marLeft w:val="0"/>
      <w:marRight w:val="0"/>
      <w:marTop w:val="0"/>
      <w:marBottom w:val="0"/>
      <w:divBdr>
        <w:top w:val="none" w:sz="0" w:space="0" w:color="auto"/>
        <w:left w:val="none" w:sz="0" w:space="0" w:color="auto"/>
        <w:bottom w:val="none" w:sz="0" w:space="0" w:color="auto"/>
        <w:right w:val="none" w:sz="0" w:space="0" w:color="auto"/>
      </w:divBdr>
    </w:div>
    <w:div w:id="1424716639">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35726764">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20006865">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6018628">
      <w:bodyDiv w:val="1"/>
      <w:marLeft w:val="0"/>
      <w:marRight w:val="0"/>
      <w:marTop w:val="0"/>
      <w:marBottom w:val="0"/>
      <w:divBdr>
        <w:top w:val="none" w:sz="0" w:space="0" w:color="auto"/>
        <w:left w:val="none" w:sz="0" w:space="0" w:color="auto"/>
        <w:bottom w:val="none" w:sz="0" w:space="0" w:color="auto"/>
        <w:right w:val="none" w:sz="0" w:space="0" w:color="auto"/>
      </w:divBdr>
    </w:div>
    <w:div w:id="18857984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2757094">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146853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8</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OPPO-Bingxue</cp:lastModifiedBy>
  <cp:revision>4</cp:revision>
  <cp:lastPrinted>2008-01-31T00:09:00Z</cp:lastPrinted>
  <dcterms:created xsi:type="dcterms:W3CDTF">2025-10-01T07:56:00Z</dcterms:created>
  <dcterms:modified xsi:type="dcterms:W3CDTF">2025-10-03T02:32:00Z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